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0DE69" w14:textId="69504D95" w:rsidR="00283547" w:rsidRPr="00BE74EB" w:rsidRDefault="00283547" w:rsidP="00124EB0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8"/>
        </w:rPr>
      </w:pPr>
    </w:p>
    <w:p w14:paraId="05516CB1" w14:textId="39DC978A" w:rsidR="00EC1110" w:rsidRPr="00BE74EB" w:rsidRDefault="00EC1110" w:rsidP="00124EB0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8"/>
        </w:rPr>
      </w:pPr>
    </w:p>
    <w:p w14:paraId="1FC3703C" w14:textId="5EAE4CDE" w:rsidR="00124EB0" w:rsidRPr="00BE74EB" w:rsidRDefault="00846752" w:rsidP="00124EB0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8"/>
        </w:rPr>
      </w:pPr>
      <w:r w:rsidRPr="00CF1D68">
        <w:rPr>
          <w:rFonts w:ascii="Century Gothic" w:hAnsi="Century Gothic" w:cs="Arial"/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0" wp14:anchorId="335650F7" wp14:editId="5FC7C247">
            <wp:simplePos x="0" y="0"/>
            <wp:positionH relativeFrom="margin">
              <wp:align>left</wp:align>
            </wp:positionH>
            <wp:positionV relativeFrom="paragraph">
              <wp:posOffset>255270</wp:posOffset>
            </wp:positionV>
            <wp:extent cx="1619250" cy="1671377"/>
            <wp:effectExtent l="0" t="0" r="0" b="5080"/>
            <wp:wrapNone/>
            <wp:docPr id="3" name="Picture 1" descr="Description: Description: 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image0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713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B56E89" w14:textId="200C9C03" w:rsidR="00124EB0" w:rsidRPr="00BE74EB" w:rsidRDefault="00846752" w:rsidP="00846752">
      <w:pPr>
        <w:autoSpaceDE w:val="0"/>
        <w:autoSpaceDN w:val="0"/>
        <w:adjustRightInd w:val="0"/>
        <w:jc w:val="right"/>
        <w:rPr>
          <w:rFonts w:ascii="Century Gothic" w:hAnsi="Century Gothic" w:cs="Arial"/>
          <w:b/>
          <w:bCs/>
          <w:sz w:val="28"/>
        </w:rPr>
      </w:pPr>
      <w:r>
        <w:rPr>
          <w:rFonts w:ascii="Century Gothic" w:hAnsi="Century Gothic" w:cs="Arial"/>
          <w:b/>
          <w:bCs/>
          <w:noProof/>
          <w:sz w:val="32"/>
          <w:lang w:eastAsia="en-GB"/>
        </w:rPr>
        <w:drawing>
          <wp:inline distT="0" distB="0" distL="0" distR="0" wp14:anchorId="1EC9E85F" wp14:editId="42E450B7">
            <wp:extent cx="1886208" cy="15281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th Durham Academy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6099" cy="1536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31C9C1" w14:textId="5D4A68EC" w:rsidR="00B73F66" w:rsidRDefault="00700FCE" w:rsidP="00124EB0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72"/>
          <w:szCs w:val="72"/>
        </w:rPr>
      </w:pPr>
      <w:r>
        <w:rPr>
          <w:rFonts w:ascii="Century Gothic" w:hAnsi="Century Gothic" w:cs="Arial"/>
          <w:b/>
          <w:bCs/>
          <w:sz w:val="32"/>
        </w:rPr>
        <w:br/>
      </w:r>
      <w:r>
        <w:rPr>
          <w:rFonts w:ascii="Century Gothic" w:hAnsi="Century Gothic" w:cs="Arial"/>
          <w:b/>
          <w:bCs/>
          <w:sz w:val="32"/>
        </w:rPr>
        <w:br/>
      </w:r>
      <w:r>
        <w:rPr>
          <w:rFonts w:ascii="Century Gothic" w:hAnsi="Century Gothic" w:cs="Arial"/>
          <w:b/>
          <w:bCs/>
          <w:sz w:val="32"/>
        </w:rPr>
        <w:br/>
      </w:r>
      <w:r>
        <w:rPr>
          <w:rFonts w:ascii="Century Gothic" w:hAnsi="Century Gothic" w:cs="Arial"/>
          <w:b/>
          <w:bCs/>
          <w:sz w:val="32"/>
        </w:rPr>
        <w:br/>
      </w:r>
      <w:r>
        <w:rPr>
          <w:rFonts w:ascii="Century Gothic" w:hAnsi="Century Gothic" w:cs="Arial"/>
          <w:b/>
          <w:bCs/>
          <w:sz w:val="32"/>
        </w:rPr>
        <w:br/>
      </w:r>
    </w:p>
    <w:p w14:paraId="1EEB31C6" w14:textId="3D3EFFDD" w:rsidR="0024630D" w:rsidRDefault="00343613" w:rsidP="00124EB0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72"/>
          <w:szCs w:val="72"/>
        </w:rPr>
      </w:pPr>
      <w:r>
        <w:rPr>
          <w:rFonts w:ascii="Century Gothic" w:hAnsi="Century Gothic" w:cs="Arial"/>
          <w:b/>
          <w:bCs/>
          <w:sz w:val="72"/>
          <w:szCs w:val="72"/>
        </w:rPr>
        <w:t>Provider Access</w:t>
      </w:r>
    </w:p>
    <w:p w14:paraId="765E5535" w14:textId="7B80DBBD" w:rsidR="00124EB0" w:rsidRPr="00B2031D" w:rsidRDefault="00F17D3F" w:rsidP="00124EB0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72"/>
          <w:szCs w:val="72"/>
        </w:rPr>
      </w:pPr>
      <w:r>
        <w:rPr>
          <w:rFonts w:ascii="Century Gothic" w:hAnsi="Century Gothic" w:cs="Arial"/>
          <w:b/>
          <w:bCs/>
          <w:sz w:val="72"/>
          <w:szCs w:val="72"/>
        </w:rPr>
        <w:t xml:space="preserve"> Policy</w:t>
      </w:r>
      <w:r w:rsidR="00960389">
        <w:rPr>
          <w:rFonts w:ascii="Century Gothic" w:hAnsi="Century Gothic" w:cs="Arial"/>
          <w:b/>
          <w:bCs/>
          <w:sz w:val="72"/>
          <w:szCs w:val="72"/>
        </w:rPr>
        <w:t xml:space="preserve"> </w:t>
      </w:r>
    </w:p>
    <w:p w14:paraId="1BF7D17C" w14:textId="77777777" w:rsidR="00124EB0" w:rsidRPr="00BE74EB" w:rsidRDefault="00124EB0" w:rsidP="00124EB0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8"/>
        </w:rPr>
      </w:pPr>
    </w:p>
    <w:p w14:paraId="0D2C4603" w14:textId="77777777" w:rsidR="00283547" w:rsidRPr="00BE74EB" w:rsidRDefault="00700FCE" w:rsidP="00124EB0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8"/>
        </w:rPr>
      </w:pPr>
      <w:r>
        <w:rPr>
          <w:rFonts w:ascii="Century Gothic" w:hAnsi="Century Gothic" w:cs="Arial"/>
          <w:b/>
          <w:bCs/>
          <w:sz w:val="28"/>
        </w:rPr>
        <w:br/>
      </w:r>
    </w:p>
    <w:p w14:paraId="76868AE6" w14:textId="77777777" w:rsidR="00BE74EB" w:rsidRDefault="00BE74EB" w:rsidP="00EC1110">
      <w:pPr>
        <w:autoSpaceDE w:val="0"/>
        <w:autoSpaceDN w:val="0"/>
        <w:adjustRightInd w:val="0"/>
        <w:rPr>
          <w:rFonts w:ascii="Century Gothic" w:hAnsi="Century Gothic" w:cs="Arial"/>
          <w:bCs/>
          <w:sz w:val="24"/>
        </w:rPr>
      </w:pPr>
    </w:p>
    <w:p w14:paraId="228B8108" w14:textId="77777777" w:rsidR="00596F92" w:rsidRDefault="00596F92" w:rsidP="00EC1110">
      <w:pPr>
        <w:autoSpaceDE w:val="0"/>
        <w:autoSpaceDN w:val="0"/>
        <w:adjustRightInd w:val="0"/>
        <w:rPr>
          <w:rFonts w:ascii="Century Gothic" w:hAnsi="Century Gothic" w:cs="Arial"/>
          <w:bCs/>
          <w:sz w:val="24"/>
        </w:rPr>
      </w:pPr>
    </w:p>
    <w:p w14:paraId="1FB95199" w14:textId="77777777" w:rsidR="00596F92" w:rsidRDefault="00596F92" w:rsidP="00EC1110">
      <w:pPr>
        <w:autoSpaceDE w:val="0"/>
        <w:autoSpaceDN w:val="0"/>
        <w:adjustRightInd w:val="0"/>
        <w:rPr>
          <w:rFonts w:ascii="Century Gothic" w:hAnsi="Century Gothic" w:cs="Arial"/>
          <w:bCs/>
          <w:sz w:val="24"/>
        </w:rPr>
      </w:pPr>
    </w:p>
    <w:p w14:paraId="237C2CA1" w14:textId="4C6E69F9" w:rsidR="00BE74EB" w:rsidRDefault="00BE74EB" w:rsidP="00EC1110">
      <w:pPr>
        <w:autoSpaceDE w:val="0"/>
        <w:autoSpaceDN w:val="0"/>
        <w:adjustRightInd w:val="0"/>
        <w:rPr>
          <w:rFonts w:ascii="Century Gothic" w:hAnsi="Century Gothic" w:cs="Arial"/>
          <w:bCs/>
          <w:sz w:val="24"/>
        </w:rPr>
      </w:pPr>
    </w:p>
    <w:p w14:paraId="6DC8F25B" w14:textId="58694F6C" w:rsidR="00124EB0" w:rsidRPr="00B2031D" w:rsidRDefault="00B2031D" w:rsidP="00EC1110">
      <w:pPr>
        <w:autoSpaceDE w:val="0"/>
        <w:autoSpaceDN w:val="0"/>
        <w:adjustRightInd w:val="0"/>
        <w:rPr>
          <w:rFonts w:ascii="Century Gothic" w:hAnsi="Century Gothic" w:cs="Arial"/>
          <w:bCs/>
          <w:sz w:val="24"/>
        </w:rPr>
      </w:pPr>
      <w:r>
        <w:rPr>
          <w:rFonts w:ascii="Century Gothic" w:hAnsi="Century Gothic" w:cs="Arial"/>
          <w:bCs/>
          <w:sz w:val="24"/>
        </w:rPr>
        <w:lastRenderedPageBreak/>
        <w:t>I</w:t>
      </w:r>
      <w:r w:rsidRPr="00B2031D">
        <w:rPr>
          <w:rFonts w:ascii="Century Gothic" w:hAnsi="Century Gothic" w:cs="Arial"/>
          <w:bCs/>
          <w:sz w:val="24"/>
        </w:rPr>
        <w:t>n light of experience and best practice</w:t>
      </w:r>
      <w:r>
        <w:rPr>
          <w:rFonts w:ascii="Century Gothic" w:hAnsi="Century Gothic" w:cs="Arial"/>
          <w:bCs/>
          <w:sz w:val="24"/>
        </w:rPr>
        <w:t>, t</w:t>
      </w:r>
      <w:r w:rsidRPr="00B2031D">
        <w:rPr>
          <w:rFonts w:ascii="Century Gothic" w:hAnsi="Century Gothic" w:cs="Arial"/>
          <w:bCs/>
          <w:sz w:val="24"/>
        </w:rPr>
        <w:t xml:space="preserve">he effectiveness of this policy will be monitored annually and reviewed every three </w:t>
      </w:r>
      <w:r w:rsidR="00E92870" w:rsidRPr="00B2031D">
        <w:rPr>
          <w:rFonts w:ascii="Century Gothic" w:hAnsi="Century Gothic" w:cs="Arial"/>
          <w:bCs/>
          <w:sz w:val="24"/>
        </w:rPr>
        <w:t>years</w:t>
      </w:r>
      <w:r w:rsidRPr="00B2031D">
        <w:rPr>
          <w:rFonts w:ascii="Century Gothic" w:hAnsi="Century Gothic" w:cs="Arial"/>
          <w:bCs/>
          <w:sz w:val="24"/>
        </w:rPr>
        <w:t>.  This mechanism recognises that changes in legislation may prompt a review of the polic</w:t>
      </w:r>
      <w:r>
        <w:rPr>
          <w:rFonts w:ascii="Century Gothic" w:hAnsi="Century Gothic" w:cs="Arial"/>
          <w:bCs/>
          <w:sz w:val="24"/>
        </w:rPr>
        <w:t>y</w:t>
      </w:r>
      <w:r w:rsidRPr="00B2031D">
        <w:rPr>
          <w:rFonts w:ascii="Century Gothic" w:hAnsi="Century Gothic" w:cs="Arial"/>
          <w:bCs/>
          <w:sz w:val="24"/>
        </w:rPr>
        <w:t xml:space="preserve"> before the three years stipulated.</w:t>
      </w:r>
    </w:p>
    <w:p w14:paraId="51066D0B" w14:textId="072D2A15" w:rsidR="00124EB0" w:rsidRPr="00BE74EB" w:rsidRDefault="00B2031D" w:rsidP="0028354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sz w:val="24"/>
          <w:szCs w:val="24"/>
        </w:rPr>
      </w:pPr>
      <w:r>
        <w:rPr>
          <w:rFonts w:ascii="Century Gothic" w:hAnsi="Century Gothic" w:cs="Arial"/>
          <w:bCs/>
          <w:sz w:val="24"/>
          <w:szCs w:val="24"/>
        </w:rPr>
        <w:t>We are</w:t>
      </w:r>
      <w:r w:rsidR="00124EB0" w:rsidRPr="00BE74EB">
        <w:rPr>
          <w:rFonts w:ascii="Century Gothic" w:hAnsi="Century Gothic" w:cs="Arial"/>
          <w:bCs/>
          <w:sz w:val="24"/>
          <w:szCs w:val="24"/>
        </w:rPr>
        <w:t xml:space="preserve"> committed to safeguarding and promoting the welfar</w:t>
      </w:r>
      <w:r w:rsidR="00596F92">
        <w:rPr>
          <w:rFonts w:ascii="Century Gothic" w:hAnsi="Century Gothic" w:cs="Arial"/>
          <w:bCs/>
          <w:sz w:val="24"/>
          <w:szCs w:val="24"/>
        </w:rPr>
        <w:t>e of children and young people</w:t>
      </w:r>
      <w:r w:rsidR="00124EB0" w:rsidRPr="00BE74EB">
        <w:rPr>
          <w:rFonts w:ascii="Century Gothic" w:hAnsi="Century Gothic" w:cs="Arial"/>
          <w:bCs/>
          <w:sz w:val="24"/>
          <w:szCs w:val="24"/>
        </w:rPr>
        <w:t>, and expect all staff</w:t>
      </w:r>
      <w:r w:rsidR="00596F92">
        <w:rPr>
          <w:rFonts w:ascii="Century Gothic" w:hAnsi="Century Gothic" w:cs="Arial"/>
          <w:bCs/>
          <w:sz w:val="24"/>
          <w:szCs w:val="24"/>
        </w:rPr>
        <w:t>, partners</w:t>
      </w:r>
      <w:r w:rsidR="00124EB0" w:rsidRPr="00BE74EB">
        <w:rPr>
          <w:rFonts w:ascii="Century Gothic" w:hAnsi="Century Gothic" w:cs="Arial"/>
          <w:bCs/>
          <w:sz w:val="24"/>
          <w:szCs w:val="24"/>
        </w:rPr>
        <w:t xml:space="preserve"> and volunteers to share this commitment.</w:t>
      </w:r>
    </w:p>
    <w:p w14:paraId="7E920CB1" w14:textId="77777777" w:rsidR="00430C51" w:rsidRPr="00BE74EB" w:rsidRDefault="00430C51" w:rsidP="0028354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sz w:val="24"/>
          <w:szCs w:val="24"/>
        </w:rPr>
      </w:pPr>
    </w:p>
    <w:p w14:paraId="43FDF05D" w14:textId="45C1D605" w:rsidR="00124EB0" w:rsidRDefault="00124EB0" w:rsidP="003E3BD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sz w:val="24"/>
          <w:szCs w:val="24"/>
        </w:rPr>
      </w:pPr>
      <w:r w:rsidRPr="00BE74EB">
        <w:rPr>
          <w:rFonts w:ascii="Century Gothic" w:hAnsi="Century Gothic" w:cs="Arial"/>
          <w:bCs/>
          <w:sz w:val="24"/>
          <w:szCs w:val="24"/>
        </w:rPr>
        <w:t xml:space="preserve">This </w:t>
      </w:r>
      <w:r w:rsidR="00B2031D">
        <w:rPr>
          <w:rFonts w:ascii="Century Gothic" w:hAnsi="Century Gothic" w:cs="Arial"/>
          <w:bCs/>
          <w:sz w:val="24"/>
          <w:szCs w:val="24"/>
        </w:rPr>
        <w:t>p</w:t>
      </w:r>
      <w:r w:rsidRPr="00BE74EB">
        <w:rPr>
          <w:rFonts w:ascii="Century Gothic" w:hAnsi="Century Gothic" w:cs="Arial"/>
          <w:bCs/>
          <w:sz w:val="24"/>
          <w:szCs w:val="24"/>
        </w:rPr>
        <w:t>olicy applies to all activit</w:t>
      </w:r>
      <w:r w:rsidR="00B2031D">
        <w:rPr>
          <w:rFonts w:ascii="Century Gothic" w:hAnsi="Century Gothic" w:cs="Arial"/>
          <w:bCs/>
          <w:sz w:val="24"/>
          <w:szCs w:val="24"/>
        </w:rPr>
        <w:t>ies</w:t>
      </w:r>
      <w:r w:rsidRPr="00BE74EB">
        <w:rPr>
          <w:rFonts w:ascii="Century Gothic" w:hAnsi="Century Gothic" w:cs="Arial"/>
          <w:bCs/>
          <w:sz w:val="24"/>
          <w:szCs w:val="24"/>
        </w:rPr>
        <w:t xml:space="preserve"> undertaken by the </w:t>
      </w:r>
      <w:r w:rsidR="00BE74EB">
        <w:rPr>
          <w:rFonts w:ascii="Century Gothic" w:hAnsi="Century Gothic" w:cs="Arial"/>
          <w:bCs/>
          <w:sz w:val="24"/>
          <w:szCs w:val="24"/>
        </w:rPr>
        <w:t>Academy</w:t>
      </w:r>
      <w:r w:rsidRPr="00BE74EB">
        <w:rPr>
          <w:rFonts w:ascii="Century Gothic" w:hAnsi="Century Gothic" w:cs="Arial"/>
          <w:bCs/>
          <w:sz w:val="24"/>
          <w:szCs w:val="24"/>
        </w:rPr>
        <w:t xml:space="preserve"> in pursuing its purpose as an educational institution whilst serving its students, community and wider stakeholder interests.</w:t>
      </w:r>
    </w:p>
    <w:p w14:paraId="383C4CB7" w14:textId="399F0DA7" w:rsidR="00B2031D" w:rsidRDefault="00B2031D" w:rsidP="003E3BD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sz w:val="24"/>
          <w:szCs w:val="24"/>
        </w:rPr>
      </w:pPr>
    </w:p>
    <w:p w14:paraId="25DB9E9B" w14:textId="221B06E1" w:rsidR="00B2031D" w:rsidRPr="00BE74EB" w:rsidRDefault="00B2031D" w:rsidP="003E3BD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4"/>
          <w:szCs w:val="24"/>
          <w:highlight w:val="yellow"/>
        </w:rPr>
      </w:pPr>
      <w:r>
        <w:rPr>
          <w:rFonts w:ascii="Century Gothic" w:hAnsi="Century Gothic" w:cs="Arial"/>
          <w:bCs/>
          <w:sz w:val="24"/>
          <w:szCs w:val="24"/>
        </w:rPr>
        <w:t>All policies are subject to Equality Impact Assessments.  Equality Impact Assessments are carried out to see whether the policy has, or is likely to have, a different impact on grounds of race, gender, disability, age, religion or sexual orientation.</w:t>
      </w:r>
    </w:p>
    <w:p w14:paraId="7FFB089B" w14:textId="77777777" w:rsidR="00124EB0" w:rsidRPr="00BE74EB" w:rsidRDefault="00124EB0" w:rsidP="003E3BD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4"/>
          <w:szCs w:val="24"/>
        </w:rPr>
      </w:pPr>
    </w:p>
    <w:p w14:paraId="5C8626EE" w14:textId="1617328E" w:rsidR="00124EB0" w:rsidRPr="00BE74EB" w:rsidRDefault="00124EB0" w:rsidP="003E3BD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sz w:val="24"/>
          <w:szCs w:val="24"/>
        </w:rPr>
      </w:pPr>
      <w:r w:rsidRPr="00BE74EB">
        <w:rPr>
          <w:rFonts w:ascii="Century Gothic" w:hAnsi="Century Gothic" w:cs="Arial"/>
          <w:bCs/>
          <w:sz w:val="24"/>
          <w:szCs w:val="24"/>
        </w:rPr>
        <w:t>If you require this document in an alternative format and/or language, please contact</w:t>
      </w:r>
      <w:r w:rsidR="00580344">
        <w:rPr>
          <w:rFonts w:ascii="Century Gothic" w:hAnsi="Century Gothic" w:cs="Arial"/>
          <w:bCs/>
          <w:sz w:val="24"/>
          <w:szCs w:val="24"/>
        </w:rPr>
        <w:t xml:space="preserve"> our Executive Support Officer, Mrs Christine Connolly.</w:t>
      </w:r>
    </w:p>
    <w:p w14:paraId="219065C9" w14:textId="77777777" w:rsidR="00124EB0" w:rsidRPr="00BE74EB" w:rsidRDefault="00124EB0" w:rsidP="003E3BD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sz w:val="24"/>
          <w:szCs w:val="24"/>
        </w:rPr>
      </w:pPr>
    </w:p>
    <w:p w14:paraId="094373D4" w14:textId="74670766" w:rsidR="00124EB0" w:rsidRPr="00BE74EB" w:rsidRDefault="00124EB0" w:rsidP="003E3BD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sz w:val="24"/>
          <w:szCs w:val="24"/>
        </w:rPr>
      </w:pPr>
      <w:r w:rsidRPr="00BE74EB">
        <w:rPr>
          <w:rFonts w:ascii="Century Gothic" w:hAnsi="Century Gothic" w:cs="Arial"/>
          <w:bCs/>
          <w:sz w:val="24"/>
          <w:szCs w:val="24"/>
        </w:rPr>
        <w:t>We are always keen to h</w:t>
      </w:r>
      <w:r w:rsidR="00596F92">
        <w:rPr>
          <w:rFonts w:ascii="Century Gothic" w:hAnsi="Century Gothic" w:cs="Arial"/>
          <w:bCs/>
          <w:sz w:val="24"/>
          <w:szCs w:val="24"/>
        </w:rPr>
        <w:t xml:space="preserve">ear </w:t>
      </w:r>
      <w:r w:rsidRPr="00BE74EB">
        <w:rPr>
          <w:rFonts w:ascii="Century Gothic" w:hAnsi="Century Gothic" w:cs="Arial"/>
          <w:bCs/>
          <w:sz w:val="24"/>
          <w:szCs w:val="24"/>
        </w:rPr>
        <w:t>sug</w:t>
      </w:r>
      <w:r w:rsidR="00596F92">
        <w:rPr>
          <w:rFonts w:ascii="Century Gothic" w:hAnsi="Century Gothic" w:cs="Arial"/>
          <w:bCs/>
          <w:sz w:val="24"/>
          <w:szCs w:val="24"/>
        </w:rPr>
        <w:t xml:space="preserve">gestions </w:t>
      </w:r>
      <w:r w:rsidR="00E072A5">
        <w:rPr>
          <w:rFonts w:ascii="Century Gothic" w:hAnsi="Century Gothic" w:cs="Arial"/>
          <w:bCs/>
          <w:sz w:val="24"/>
          <w:szCs w:val="24"/>
        </w:rPr>
        <w:t>regarding</w:t>
      </w:r>
      <w:r w:rsidRPr="00BE74EB">
        <w:rPr>
          <w:rFonts w:ascii="Century Gothic" w:hAnsi="Century Gothic" w:cs="Arial"/>
          <w:bCs/>
          <w:sz w:val="24"/>
          <w:szCs w:val="24"/>
        </w:rPr>
        <w:t xml:space="preserve"> </w:t>
      </w:r>
      <w:r w:rsidR="00BE74EB">
        <w:rPr>
          <w:rFonts w:ascii="Century Gothic" w:hAnsi="Century Gothic" w:cs="Arial"/>
          <w:bCs/>
          <w:sz w:val="24"/>
          <w:szCs w:val="24"/>
        </w:rPr>
        <w:t>Academy</w:t>
      </w:r>
      <w:r w:rsidRPr="00BE74EB">
        <w:rPr>
          <w:rFonts w:ascii="Century Gothic" w:hAnsi="Century Gothic" w:cs="Arial"/>
          <w:bCs/>
          <w:sz w:val="24"/>
          <w:szCs w:val="24"/>
        </w:rPr>
        <w:t xml:space="preserve"> policies.</w:t>
      </w:r>
    </w:p>
    <w:p w14:paraId="7BBF367F" w14:textId="77777777" w:rsidR="00124EB0" w:rsidRPr="00BE74EB" w:rsidRDefault="00124EB0" w:rsidP="003E3BD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sz w:val="24"/>
          <w:szCs w:val="24"/>
        </w:rPr>
      </w:pPr>
    </w:p>
    <w:p w14:paraId="719AA5F6" w14:textId="77777777" w:rsidR="00124EB0" w:rsidRPr="00BE74EB" w:rsidRDefault="00124EB0" w:rsidP="003E3BD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sz w:val="24"/>
          <w:szCs w:val="24"/>
        </w:rPr>
      </w:pPr>
      <w:r w:rsidRPr="00BE74EB">
        <w:rPr>
          <w:rFonts w:ascii="Century Gothic" w:hAnsi="Century Gothic" w:cs="Arial"/>
          <w:bCs/>
          <w:sz w:val="24"/>
          <w:szCs w:val="24"/>
        </w:rPr>
        <w:t>To make suggestions or to see further information please contact:</w:t>
      </w:r>
    </w:p>
    <w:p w14:paraId="54DDCA13" w14:textId="77777777" w:rsidR="00124EB0" w:rsidRPr="00BE74EB" w:rsidRDefault="00124EB0" w:rsidP="003E3BD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sz w:val="24"/>
          <w:szCs w:val="24"/>
        </w:rPr>
      </w:pPr>
    </w:p>
    <w:p w14:paraId="5D986BFF" w14:textId="260FF350" w:rsidR="00191DBB" w:rsidRDefault="00191DBB" w:rsidP="003E3BD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4"/>
          <w:szCs w:val="24"/>
        </w:rPr>
      </w:pPr>
      <w:r>
        <w:rPr>
          <w:rFonts w:ascii="Century Gothic" w:hAnsi="Century Gothic" w:cs="Arial"/>
          <w:b/>
          <w:bCs/>
          <w:sz w:val="24"/>
          <w:szCs w:val="24"/>
        </w:rPr>
        <w:t>Executive Support Officer</w:t>
      </w:r>
    </w:p>
    <w:p w14:paraId="4CF5FEF5" w14:textId="77777777" w:rsidR="00191DBB" w:rsidRDefault="00191DBB" w:rsidP="003E3BD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4"/>
          <w:szCs w:val="24"/>
        </w:rPr>
      </w:pPr>
    </w:p>
    <w:p w14:paraId="07E0AF4D" w14:textId="75050B89" w:rsidR="00124EB0" w:rsidRPr="00191DBB" w:rsidRDefault="00124EB0" w:rsidP="003E3BD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4"/>
          <w:szCs w:val="24"/>
        </w:rPr>
      </w:pPr>
      <w:r w:rsidRPr="00BE74EB">
        <w:rPr>
          <w:rFonts w:ascii="Century Gothic" w:hAnsi="Century Gothic" w:cs="Arial"/>
          <w:bCs/>
          <w:sz w:val="24"/>
          <w:szCs w:val="24"/>
        </w:rPr>
        <w:t>Tel:</w:t>
      </w:r>
      <w:r w:rsidR="001C5719" w:rsidRPr="00BE74EB">
        <w:rPr>
          <w:rFonts w:ascii="Century Gothic" w:hAnsi="Century Gothic" w:cs="Arial"/>
          <w:bCs/>
          <w:sz w:val="24"/>
          <w:szCs w:val="24"/>
        </w:rPr>
        <w:tab/>
      </w:r>
      <w:r w:rsidR="001C5719" w:rsidRPr="00BE74EB">
        <w:rPr>
          <w:rFonts w:ascii="Century Gothic" w:hAnsi="Century Gothic" w:cs="Arial"/>
          <w:bCs/>
          <w:sz w:val="24"/>
          <w:szCs w:val="24"/>
        </w:rPr>
        <w:tab/>
      </w:r>
      <w:r w:rsidR="00E879B8" w:rsidRPr="00BE74EB">
        <w:rPr>
          <w:rFonts w:ascii="Century Gothic" w:hAnsi="Century Gothic" w:cs="Arial"/>
          <w:bCs/>
          <w:sz w:val="24"/>
          <w:szCs w:val="24"/>
        </w:rPr>
        <w:tab/>
      </w:r>
      <w:r w:rsidR="00E879B8" w:rsidRPr="00BE74EB">
        <w:rPr>
          <w:rFonts w:ascii="Century Gothic" w:hAnsi="Century Gothic" w:cs="Arial"/>
          <w:bCs/>
          <w:sz w:val="24"/>
          <w:szCs w:val="24"/>
        </w:rPr>
        <w:tab/>
      </w:r>
      <w:r w:rsidR="001C5719" w:rsidRPr="00BE74EB">
        <w:rPr>
          <w:rFonts w:ascii="Century Gothic" w:hAnsi="Century Gothic" w:cs="Arial"/>
          <w:bCs/>
          <w:sz w:val="24"/>
          <w:szCs w:val="24"/>
        </w:rPr>
        <w:t>01</w:t>
      </w:r>
      <w:r w:rsidR="00596F92">
        <w:rPr>
          <w:rFonts w:ascii="Century Gothic" w:hAnsi="Century Gothic" w:cs="Arial"/>
          <w:bCs/>
          <w:sz w:val="24"/>
          <w:szCs w:val="24"/>
        </w:rPr>
        <w:t>207 507001</w:t>
      </w:r>
    </w:p>
    <w:p w14:paraId="51B1DB3D" w14:textId="54094544" w:rsidR="00124EB0" w:rsidRPr="00BE74EB" w:rsidRDefault="00124EB0" w:rsidP="003E3BD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sz w:val="24"/>
          <w:szCs w:val="24"/>
        </w:rPr>
      </w:pPr>
      <w:r w:rsidRPr="00BE74EB">
        <w:rPr>
          <w:rFonts w:ascii="Century Gothic" w:hAnsi="Century Gothic" w:cs="Arial"/>
          <w:bCs/>
          <w:sz w:val="24"/>
          <w:szCs w:val="24"/>
        </w:rPr>
        <w:t>Email:</w:t>
      </w:r>
      <w:r w:rsidRPr="00BE74EB">
        <w:rPr>
          <w:rFonts w:ascii="Century Gothic" w:hAnsi="Century Gothic" w:cs="Arial"/>
          <w:bCs/>
          <w:sz w:val="24"/>
          <w:szCs w:val="24"/>
        </w:rPr>
        <w:tab/>
      </w:r>
      <w:r w:rsidRPr="00BE74EB">
        <w:rPr>
          <w:rFonts w:ascii="Century Gothic" w:hAnsi="Century Gothic" w:cs="Arial"/>
          <w:bCs/>
          <w:sz w:val="24"/>
          <w:szCs w:val="24"/>
        </w:rPr>
        <w:tab/>
      </w:r>
      <w:r w:rsidR="00E879B8" w:rsidRPr="00BE74EB">
        <w:rPr>
          <w:rFonts w:ascii="Century Gothic" w:hAnsi="Century Gothic" w:cs="Arial"/>
          <w:bCs/>
          <w:sz w:val="24"/>
          <w:szCs w:val="24"/>
        </w:rPr>
        <w:tab/>
      </w:r>
      <w:r w:rsidR="00E879B8" w:rsidRPr="00BE74EB">
        <w:rPr>
          <w:rFonts w:ascii="Century Gothic" w:hAnsi="Century Gothic" w:cs="Arial"/>
          <w:bCs/>
          <w:sz w:val="24"/>
          <w:szCs w:val="24"/>
        </w:rPr>
        <w:tab/>
      </w:r>
      <w:hyperlink r:id="rId10" w:history="1">
        <w:r w:rsidR="009A5C39" w:rsidRPr="004116BD">
          <w:rPr>
            <w:rStyle w:val="Hyperlink"/>
            <w:rFonts w:ascii="Century Gothic" w:hAnsi="Century Gothic" w:cs="Arial"/>
            <w:b/>
            <w:color w:val="auto"/>
            <w:sz w:val="24"/>
            <w:szCs w:val="24"/>
          </w:rPr>
          <w:t>dpo@ncdat.org.uk</w:t>
        </w:r>
      </w:hyperlink>
      <w:r w:rsidRPr="00BE74EB">
        <w:rPr>
          <w:rFonts w:ascii="Century Gothic" w:hAnsi="Century Gothic" w:cs="Arial"/>
          <w:bCs/>
          <w:sz w:val="24"/>
          <w:szCs w:val="24"/>
        </w:rPr>
        <w:t xml:space="preserve"> </w:t>
      </w:r>
    </w:p>
    <w:p w14:paraId="0DBEAE6D" w14:textId="27D77DA0" w:rsidR="00283547" w:rsidRPr="00BE74EB" w:rsidRDefault="00E072A5" w:rsidP="003E3BD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4"/>
          <w:szCs w:val="24"/>
        </w:rPr>
      </w:pPr>
      <w:r>
        <w:rPr>
          <w:rFonts w:ascii="Century Gothic" w:hAnsi="Century Gothic" w:cs="Arial"/>
          <w:b/>
          <w:bCs/>
          <w:sz w:val="24"/>
          <w:szCs w:val="24"/>
        </w:rPr>
        <w:br/>
      </w:r>
    </w:p>
    <w:p w14:paraId="4AF8E9B8" w14:textId="77777777" w:rsidR="003E3BD7" w:rsidRPr="00BE74EB" w:rsidRDefault="003E3BD7" w:rsidP="003E3BD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szCs w:val="24"/>
        </w:rPr>
      </w:pPr>
    </w:p>
    <w:p w14:paraId="4A2B08C4" w14:textId="77777777" w:rsidR="003E3BD7" w:rsidRPr="00BE74EB" w:rsidRDefault="003E3BD7" w:rsidP="003E3BD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szCs w:val="24"/>
        </w:rPr>
      </w:pPr>
    </w:p>
    <w:p w14:paraId="6FFC27A2" w14:textId="77777777" w:rsidR="00124EB0" w:rsidRPr="00BE74EB" w:rsidRDefault="00124EB0" w:rsidP="003E3BD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4"/>
          <w:szCs w:val="24"/>
        </w:rPr>
      </w:pPr>
      <w:r w:rsidRPr="00BE74EB">
        <w:rPr>
          <w:rFonts w:ascii="Century Gothic" w:hAnsi="Century Gothic" w:cs="Arial"/>
          <w:b/>
          <w:bCs/>
          <w:sz w:val="28"/>
          <w:szCs w:val="24"/>
        </w:rPr>
        <w:t>Footnote</w:t>
      </w:r>
    </w:p>
    <w:p w14:paraId="3789694A" w14:textId="77777777" w:rsidR="00124EB0" w:rsidRPr="00BE74EB" w:rsidRDefault="00124EB0" w:rsidP="003E3BD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4"/>
          <w:szCs w:val="24"/>
        </w:rPr>
      </w:pPr>
    </w:p>
    <w:p w14:paraId="2D99040A" w14:textId="7813DD39" w:rsidR="00124EB0" w:rsidRPr="00BE74EB" w:rsidRDefault="00124EB0" w:rsidP="00B6343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8"/>
          <w:szCs w:val="24"/>
        </w:rPr>
      </w:pPr>
      <w:r w:rsidRPr="00BE74EB">
        <w:rPr>
          <w:rFonts w:ascii="Century Gothic" w:hAnsi="Century Gothic" w:cs="Arial"/>
          <w:bCs/>
          <w:sz w:val="24"/>
          <w:szCs w:val="24"/>
        </w:rPr>
        <w:t xml:space="preserve">In an effort to keep costs to a </w:t>
      </w:r>
      <w:r w:rsidR="00B73F66" w:rsidRPr="00BE74EB">
        <w:rPr>
          <w:rFonts w:ascii="Century Gothic" w:hAnsi="Century Gothic" w:cs="Arial"/>
          <w:bCs/>
          <w:sz w:val="24"/>
          <w:szCs w:val="24"/>
        </w:rPr>
        <w:t>minimum,</w:t>
      </w:r>
      <w:r w:rsidRPr="00BE74EB">
        <w:rPr>
          <w:rFonts w:ascii="Century Gothic" w:hAnsi="Century Gothic" w:cs="Arial"/>
          <w:bCs/>
          <w:sz w:val="24"/>
          <w:szCs w:val="24"/>
        </w:rPr>
        <w:t xml:space="preserve"> a conscious decision has been made not to print out this document and it would be appreciated that you refer to the copy and relevant Appendices available on the </w:t>
      </w:r>
      <w:r w:rsidR="00F374DA">
        <w:rPr>
          <w:rFonts w:ascii="Century Gothic" w:hAnsi="Century Gothic" w:cs="Arial"/>
          <w:bCs/>
          <w:sz w:val="24"/>
          <w:szCs w:val="24"/>
        </w:rPr>
        <w:t>Website</w:t>
      </w:r>
      <w:r w:rsidR="00700FCE">
        <w:rPr>
          <w:rFonts w:ascii="Century Gothic" w:hAnsi="Century Gothic" w:cs="Arial"/>
          <w:bCs/>
          <w:sz w:val="24"/>
          <w:szCs w:val="24"/>
        </w:rPr>
        <w:t>/VLE</w:t>
      </w:r>
      <w:r w:rsidRPr="00BE74EB">
        <w:rPr>
          <w:rFonts w:ascii="Century Gothic" w:hAnsi="Century Gothic" w:cs="Arial"/>
          <w:bCs/>
          <w:sz w:val="24"/>
          <w:szCs w:val="24"/>
        </w:rPr>
        <w:t>.</w:t>
      </w:r>
      <w:r w:rsidRPr="00BE74EB">
        <w:rPr>
          <w:rFonts w:ascii="Century Gothic" w:hAnsi="Century Gothic" w:cs="Arial"/>
          <w:b/>
          <w:bCs/>
          <w:szCs w:val="24"/>
        </w:rPr>
        <w:br w:type="page"/>
      </w:r>
      <w:r w:rsidRPr="00BE74EB">
        <w:rPr>
          <w:rFonts w:ascii="Century Gothic" w:hAnsi="Century Gothic" w:cs="Arial"/>
          <w:b/>
          <w:bCs/>
          <w:sz w:val="32"/>
          <w:szCs w:val="32"/>
        </w:rPr>
        <w:lastRenderedPageBreak/>
        <w:t>Contents</w:t>
      </w:r>
      <w:r w:rsidRPr="00BE74EB">
        <w:rPr>
          <w:rFonts w:ascii="Century Gothic" w:hAnsi="Century Gothic" w:cs="Arial"/>
          <w:b/>
          <w:bCs/>
          <w:sz w:val="28"/>
          <w:szCs w:val="24"/>
        </w:rPr>
        <w:t xml:space="preserve"> </w:t>
      </w:r>
    </w:p>
    <w:p w14:paraId="623CCA66" w14:textId="77777777" w:rsidR="00560A33" w:rsidRPr="00BE74EB" w:rsidRDefault="00560A33" w:rsidP="00B6343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8"/>
          <w:szCs w:val="24"/>
        </w:rPr>
      </w:pPr>
      <w:r w:rsidRPr="00BE74EB">
        <w:rPr>
          <w:rFonts w:ascii="Century Gothic" w:hAnsi="Century Gothic" w:cs="Arial"/>
          <w:b/>
          <w:bCs/>
          <w:sz w:val="28"/>
          <w:szCs w:val="24"/>
        </w:rPr>
        <w:tab/>
      </w:r>
      <w:r w:rsidRPr="00BE74EB">
        <w:rPr>
          <w:rFonts w:ascii="Century Gothic" w:hAnsi="Century Gothic" w:cs="Arial"/>
          <w:b/>
          <w:bCs/>
          <w:sz w:val="28"/>
          <w:szCs w:val="24"/>
        </w:rPr>
        <w:tab/>
      </w:r>
      <w:r w:rsidRPr="00BE74EB">
        <w:rPr>
          <w:rFonts w:ascii="Century Gothic" w:hAnsi="Century Gothic" w:cs="Arial"/>
          <w:b/>
          <w:bCs/>
          <w:sz w:val="28"/>
          <w:szCs w:val="24"/>
        </w:rPr>
        <w:tab/>
      </w:r>
      <w:r w:rsidRPr="00BE74EB">
        <w:rPr>
          <w:rFonts w:ascii="Century Gothic" w:hAnsi="Century Gothic" w:cs="Arial"/>
          <w:b/>
          <w:bCs/>
          <w:sz w:val="28"/>
          <w:szCs w:val="24"/>
        </w:rPr>
        <w:tab/>
      </w:r>
      <w:r w:rsidRPr="00BE74EB">
        <w:rPr>
          <w:rFonts w:ascii="Century Gothic" w:hAnsi="Century Gothic" w:cs="Arial"/>
          <w:b/>
          <w:bCs/>
          <w:sz w:val="28"/>
          <w:szCs w:val="24"/>
        </w:rPr>
        <w:tab/>
      </w:r>
      <w:r w:rsidRPr="00BE74EB">
        <w:rPr>
          <w:rFonts w:ascii="Century Gothic" w:hAnsi="Century Gothic" w:cs="Arial"/>
          <w:b/>
          <w:bCs/>
          <w:sz w:val="28"/>
          <w:szCs w:val="24"/>
        </w:rPr>
        <w:tab/>
      </w:r>
      <w:r w:rsidRPr="00BE74EB">
        <w:rPr>
          <w:rFonts w:ascii="Century Gothic" w:hAnsi="Century Gothic" w:cs="Arial"/>
          <w:b/>
          <w:bCs/>
          <w:sz w:val="28"/>
          <w:szCs w:val="24"/>
        </w:rPr>
        <w:tab/>
      </w:r>
    </w:p>
    <w:tbl>
      <w:tblPr>
        <w:tblStyle w:val="TableGrid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77"/>
        <w:gridCol w:w="7654"/>
        <w:gridCol w:w="992"/>
      </w:tblGrid>
      <w:tr w:rsidR="00560A33" w:rsidRPr="00BE74EB" w14:paraId="7E813F5A" w14:textId="77777777" w:rsidTr="00B03328">
        <w:tc>
          <w:tcPr>
            <w:tcW w:w="1277" w:type="dxa"/>
          </w:tcPr>
          <w:p w14:paraId="512D91EE" w14:textId="77777777" w:rsidR="00560A33" w:rsidRPr="00BE74EB" w:rsidRDefault="00560A33" w:rsidP="00B03328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BE74EB">
              <w:rPr>
                <w:rFonts w:ascii="Century Gothic" w:hAnsi="Century Gothic" w:cs="Arial"/>
                <w:b/>
                <w:bCs/>
                <w:sz w:val="28"/>
                <w:szCs w:val="24"/>
              </w:rPr>
              <w:t>Section</w:t>
            </w:r>
          </w:p>
        </w:tc>
        <w:tc>
          <w:tcPr>
            <w:tcW w:w="7654" w:type="dxa"/>
          </w:tcPr>
          <w:p w14:paraId="5C44405C" w14:textId="77777777" w:rsidR="00560A33" w:rsidRPr="00BE74EB" w:rsidRDefault="00560A33" w:rsidP="00B03328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BE74EB">
              <w:rPr>
                <w:rFonts w:ascii="Century Gothic" w:hAnsi="Century Gothic" w:cs="Arial"/>
                <w:b/>
                <w:bCs/>
                <w:sz w:val="28"/>
                <w:szCs w:val="24"/>
              </w:rPr>
              <w:t>Item</w:t>
            </w:r>
          </w:p>
        </w:tc>
        <w:tc>
          <w:tcPr>
            <w:tcW w:w="992" w:type="dxa"/>
          </w:tcPr>
          <w:p w14:paraId="4165EEA6" w14:textId="77777777" w:rsidR="00560A33" w:rsidRPr="00BE74EB" w:rsidRDefault="00560A33" w:rsidP="00B03328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BE74EB">
              <w:rPr>
                <w:rFonts w:ascii="Century Gothic" w:hAnsi="Century Gothic" w:cs="Arial"/>
                <w:b/>
                <w:bCs/>
                <w:sz w:val="28"/>
                <w:szCs w:val="24"/>
              </w:rPr>
              <w:t>Page</w:t>
            </w:r>
          </w:p>
        </w:tc>
      </w:tr>
      <w:tr w:rsidR="00560A33" w:rsidRPr="00BE74EB" w14:paraId="211CB1B4" w14:textId="77777777" w:rsidTr="00B03328">
        <w:tc>
          <w:tcPr>
            <w:tcW w:w="1277" w:type="dxa"/>
          </w:tcPr>
          <w:p w14:paraId="3F6852DC" w14:textId="77777777" w:rsidR="00560A33" w:rsidRPr="00BE74EB" w:rsidRDefault="00560A33" w:rsidP="00FF62E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</w:p>
        </w:tc>
        <w:tc>
          <w:tcPr>
            <w:tcW w:w="7654" w:type="dxa"/>
          </w:tcPr>
          <w:p w14:paraId="203FA2CE" w14:textId="77777777" w:rsidR="00560A33" w:rsidRPr="00BE74EB" w:rsidRDefault="00560A33" w:rsidP="00B63437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44558D5B" w14:textId="77777777" w:rsidR="00560A33" w:rsidRPr="00BE74EB" w:rsidRDefault="00560A33" w:rsidP="00FF62E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</w:p>
        </w:tc>
      </w:tr>
      <w:tr w:rsidR="00560A33" w:rsidRPr="00BE74EB" w14:paraId="02853CD0" w14:textId="77777777" w:rsidTr="00B03328">
        <w:tc>
          <w:tcPr>
            <w:tcW w:w="1277" w:type="dxa"/>
          </w:tcPr>
          <w:p w14:paraId="64DA1178" w14:textId="77777777" w:rsidR="00560A33" w:rsidRPr="00BE74EB" w:rsidRDefault="00560A33" w:rsidP="00FF62E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24"/>
                <w:szCs w:val="24"/>
              </w:rPr>
            </w:pPr>
            <w:r w:rsidRPr="00BE74EB">
              <w:rPr>
                <w:rFonts w:ascii="Century Gothic" w:hAnsi="Century Gothic" w:cs="Arial"/>
                <w:bCs/>
                <w:sz w:val="24"/>
                <w:szCs w:val="24"/>
              </w:rPr>
              <w:t>1.</w:t>
            </w:r>
          </w:p>
        </w:tc>
        <w:tc>
          <w:tcPr>
            <w:tcW w:w="7654" w:type="dxa"/>
          </w:tcPr>
          <w:p w14:paraId="1CDD0296" w14:textId="09188DFE" w:rsidR="00560A33" w:rsidRPr="00BE74EB" w:rsidRDefault="00560A33" w:rsidP="00295B0B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4"/>
                <w:szCs w:val="24"/>
              </w:rPr>
            </w:pPr>
            <w:r w:rsidRPr="00BE74EB">
              <w:rPr>
                <w:rFonts w:ascii="Century Gothic" w:hAnsi="Century Gothic" w:cs="Arial"/>
                <w:bCs/>
                <w:sz w:val="24"/>
                <w:szCs w:val="24"/>
              </w:rPr>
              <w:t>Rationale</w:t>
            </w:r>
            <w:r w:rsidR="00191DBB">
              <w:rPr>
                <w:rFonts w:ascii="Century Gothic" w:hAnsi="Century Gothic" w:cs="Arial"/>
                <w:bCs/>
                <w:sz w:val="24"/>
                <w:szCs w:val="24"/>
              </w:rPr>
              <w:t xml:space="preserve"> &amp; Aim</w:t>
            </w:r>
            <w:r w:rsidR="00BC175D" w:rsidRPr="00BE74EB">
              <w:rPr>
                <w:rFonts w:ascii="Century Gothic" w:hAnsi="Century Gothic" w:cs="Arial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</w:tcPr>
          <w:p w14:paraId="65B8EDBC" w14:textId="14365B44" w:rsidR="00560A33" w:rsidRPr="00BE74EB" w:rsidRDefault="00343613" w:rsidP="00FF62E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24"/>
                <w:szCs w:val="24"/>
              </w:rPr>
            </w:pPr>
            <w:r>
              <w:rPr>
                <w:rFonts w:ascii="Century Gothic" w:hAnsi="Century Gothic" w:cs="Arial"/>
                <w:bCs/>
                <w:sz w:val="24"/>
                <w:szCs w:val="24"/>
              </w:rPr>
              <w:t>4</w:t>
            </w:r>
          </w:p>
        </w:tc>
      </w:tr>
      <w:tr w:rsidR="00560A33" w:rsidRPr="00BE74EB" w14:paraId="40A96DB1" w14:textId="77777777" w:rsidTr="00B03328">
        <w:tc>
          <w:tcPr>
            <w:tcW w:w="1277" w:type="dxa"/>
          </w:tcPr>
          <w:p w14:paraId="4C7AA02C" w14:textId="77777777" w:rsidR="00560A33" w:rsidRPr="00BE74EB" w:rsidRDefault="00560A33" w:rsidP="00FF62E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24"/>
                <w:szCs w:val="24"/>
              </w:rPr>
            </w:pPr>
          </w:p>
        </w:tc>
        <w:tc>
          <w:tcPr>
            <w:tcW w:w="7654" w:type="dxa"/>
          </w:tcPr>
          <w:p w14:paraId="175FA310" w14:textId="77777777" w:rsidR="00560A33" w:rsidRPr="00BE74EB" w:rsidRDefault="00560A33" w:rsidP="00B63437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4AFF5695" w14:textId="77777777" w:rsidR="00560A33" w:rsidRPr="00BE74EB" w:rsidRDefault="00560A33" w:rsidP="00FF62E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24"/>
                <w:szCs w:val="24"/>
              </w:rPr>
            </w:pPr>
          </w:p>
        </w:tc>
      </w:tr>
      <w:tr w:rsidR="00560A33" w:rsidRPr="00BE74EB" w14:paraId="688995BA" w14:textId="77777777" w:rsidTr="00B03328">
        <w:tc>
          <w:tcPr>
            <w:tcW w:w="1277" w:type="dxa"/>
          </w:tcPr>
          <w:p w14:paraId="3EE1F7CB" w14:textId="77777777" w:rsidR="00560A33" w:rsidRPr="00BE74EB" w:rsidRDefault="00560A33" w:rsidP="00FF62E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24"/>
                <w:szCs w:val="24"/>
              </w:rPr>
            </w:pPr>
            <w:r w:rsidRPr="00BE74EB">
              <w:rPr>
                <w:rFonts w:ascii="Century Gothic" w:hAnsi="Century Gothic" w:cs="Arial"/>
                <w:bCs/>
                <w:sz w:val="24"/>
                <w:szCs w:val="24"/>
              </w:rPr>
              <w:t>2.</w:t>
            </w:r>
          </w:p>
        </w:tc>
        <w:tc>
          <w:tcPr>
            <w:tcW w:w="7654" w:type="dxa"/>
          </w:tcPr>
          <w:p w14:paraId="7DEBEE13" w14:textId="1653B69B" w:rsidR="00560A33" w:rsidRPr="00BE74EB" w:rsidRDefault="00295B0B" w:rsidP="00295B0B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4"/>
                <w:szCs w:val="24"/>
              </w:rPr>
            </w:pPr>
            <w:r>
              <w:rPr>
                <w:rFonts w:ascii="Century Gothic" w:hAnsi="Century Gothic" w:cs="Arial"/>
                <w:bCs/>
                <w:sz w:val="24"/>
                <w:szCs w:val="24"/>
              </w:rPr>
              <w:t>Objectives</w:t>
            </w:r>
          </w:p>
        </w:tc>
        <w:tc>
          <w:tcPr>
            <w:tcW w:w="992" w:type="dxa"/>
          </w:tcPr>
          <w:p w14:paraId="5F194C1B" w14:textId="13F12E8A" w:rsidR="00560A33" w:rsidRPr="00BE74EB" w:rsidRDefault="00343613" w:rsidP="00FF62E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24"/>
                <w:szCs w:val="24"/>
              </w:rPr>
            </w:pPr>
            <w:r>
              <w:rPr>
                <w:rFonts w:ascii="Century Gothic" w:hAnsi="Century Gothic" w:cs="Arial"/>
                <w:bCs/>
                <w:sz w:val="24"/>
                <w:szCs w:val="24"/>
              </w:rPr>
              <w:t>4</w:t>
            </w:r>
          </w:p>
        </w:tc>
      </w:tr>
      <w:tr w:rsidR="00560A33" w:rsidRPr="00BE74EB" w14:paraId="53E27393" w14:textId="77777777" w:rsidTr="00B03328">
        <w:tc>
          <w:tcPr>
            <w:tcW w:w="1277" w:type="dxa"/>
          </w:tcPr>
          <w:p w14:paraId="0141EC52" w14:textId="77777777" w:rsidR="00560A33" w:rsidRPr="00BE74EB" w:rsidRDefault="00560A33" w:rsidP="00FF62E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24"/>
                <w:szCs w:val="24"/>
              </w:rPr>
            </w:pPr>
          </w:p>
        </w:tc>
        <w:tc>
          <w:tcPr>
            <w:tcW w:w="7654" w:type="dxa"/>
          </w:tcPr>
          <w:p w14:paraId="5913C0E8" w14:textId="77777777" w:rsidR="00560A33" w:rsidRPr="00BE74EB" w:rsidRDefault="00560A33" w:rsidP="00B63437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65DC6A2F" w14:textId="77777777" w:rsidR="00560A33" w:rsidRPr="00BE74EB" w:rsidRDefault="00560A33" w:rsidP="00FF62E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24"/>
                <w:szCs w:val="24"/>
              </w:rPr>
            </w:pPr>
          </w:p>
        </w:tc>
      </w:tr>
      <w:tr w:rsidR="00062B34" w:rsidRPr="00BE74EB" w14:paraId="38825F8B" w14:textId="77777777" w:rsidTr="00B03328">
        <w:tc>
          <w:tcPr>
            <w:tcW w:w="1277" w:type="dxa"/>
          </w:tcPr>
          <w:p w14:paraId="1064C444" w14:textId="6AC33C71" w:rsidR="00062B34" w:rsidRPr="00BE74EB" w:rsidRDefault="00062B34" w:rsidP="00FF62E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24"/>
                <w:szCs w:val="24"/>
              </w:rPr>
            </w:pPr>
            <w:r>
              <w:rPr>
                <w:rFonts w:ascii="Century Gothic" w:hAnsi="Century Gothic" w:cs="Arial"/>
                <w:bCs/>
                <w:sz w:val="24"/>
                <w:szCs w:val="24"/>
              </w:rPr>
              <w:t>3.</w:t>
            </w:r>
          </w:p>
        </w:tc>
        <w:tc>
          <w:tcPr>
            <w:tcW w:w="7654" w:type="dxa"/>
          </w:tcPr>
          <w:p w14:paraId="04CA2166" w14:textId="6370F139" w:rsidR="00062B34" w:rsidRDefault="00062B34" w:rsidP="00062B3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4"/>
                <w:szCs w:val="24"/>
              </w:rPr>
            </w:pPr>
            <w:r>
              <w:rPr>
                <w:rFonts w:ascii="Century Gothic" w:hAnsi="Century Gothic" w:cs="Arial"/>
                <w:bCs/>
                <w:sz w:val="24"/>
                <w:szCs w:val="24"/>
              </w:rPr>
              <w:t xml:space="preserve">Strategies </w:t>
            </w:r>
          </w:p>
        </w:tc>
        <w:tc>
          <w:tcPr>
            <w:tcW w:w="992" w:type="dxa"/>
          </w:tcPr>
          <w:p w14:paraId="596FFE79" w14:textId="1CA7006F" w:rsidR="00062B34" w:rsidRDefault="00343613" w:rsidP="00EA48D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24"/>
                <w:szCs w:val="24"/>
              </w:rPr>
            </w:pPr>
            <w:r>
              <w:rPr>
                <w:rFonts w:ascii="Century Gothic" w:hAnsi="Century Gothic" w:cs="Arial"/>
                <w:bCs/>
                <w:sz w:val="24"/>
                <w:szCs w:val="24"/>
              </w:rPr>
              <w:t>4</w:t>
            </w:r>
          </w:p>
        </w:tc>
      </w:tr>
      <w:tr w:rsidR="00062B34" w:rsidRPr="00BE74EB" w14:paraId="1C71A555" w14:textId="77777777" w:rsidTr="00B03328">
        <w:tc>
          <w:tcPr>
            <w:tcW w:w="1277" w:type="dxa"/>
          </w:tcPr>
          <w:p w14:paraId="13111BE9" w14:textId="77777777" w:rsidR="00062B34" w:rsidRPr="00BE74EB" w:rsidRDefault="00062B34" w:rsidP="00FF62E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24"/>
                <w:szCs w:val="24"/>
              </w:rPr>
            </w:pPr>
          </w:p>
        </w:tc>
        <w:tc>
          <w:tcPr>
            <w:tcW w:w="7654" w:type="dxa"/>
          </w:tcPr>
          <w:p w14:paraId="126876A4" w14:textId="77777777" w:rsidR="00062B34" w:rsidRDefault="00062B34" w:rsidP="00B63437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4C9C1F82" w14:textId="77777777" w:rsidR="00062B34" w:rsidRDefault="00062B34" w:rsidP="00EA48D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24"/>
                <w:szCs w:val="24"/>
              </w:rPr>
            </w:pPr>
          </w:p>
        </w:tc>
      </w:tr>
      <w:tr w:rsidR="00560A33" w:rsidRPr="00BE74EB" w14:paraId="5600A72C" w14:textId="77777777" w:rsidTr="00B03328">
        <w:tc>
          <w:tcPr>
            <w:tcW w:w="1277" w:type="dxa"/>
          </w:tcPr>
          <w:p w14:paraId="3178BAD3" w14:textId="28E5A7BF" w:rsidR="00560A33" w:rsidRPr="00BE74EB" w:rsidRDefault="0071432A" w:rsidP="0071432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24"/>
                <w:szCs w:val="24"/>
              </w:rPr>
            </w:pPr>
            <w:r>
              <w:rPr>
                <w:rFonts w:ascii="Century Gothic" w:hAnsi="Century Gothic" w:cs="Arial"/>
                <w:bCs/>
                <w:sz w:val="24"/>
                <w:szCs w:val="24"/>
              </w:rPr>
              <w:t>4.</w:t>
            </w:r>
          </w:p>
        </w:tc>
        <w:tc>
          <w:tcPr>
            <w:tcW w:w="7654" w:type="dxa"/>
          </w:tcPr>
          <w:p w14:paraId="7FA4041E" w14:textId="7554C4D1" w:rsidR="00560A33" w:rsidRPr="00BE74EB" w:rsidRDefault="00BE74EB" w:rsidP="00B63437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4"/>
                <w:szCs w:val="24"/>
              </w:rPr>
            </w:pPr>
            <w:r>
              <w:rPr>
                <w:rFonts w:ascii="Century Gothic" w:hAnsi="Century Gothic" w:cs="Arial"/>
                <w:bCs/>
                <w:sz w:val="24"/>
                <w:szCs w:val="24"/>
              </w:rPr>
              <w:t xml:space="preserve">Roles &amp; </w:t>
            </w:r>
            <w:r w:rsidR="00B03328">
              <w:rPr>
                <w:rFonts w:ascii="Century Gothic" w:hAnsi="Century Gothic" w:cs="Arial"/>
                <w:bCs/>
                <w:sz w:val="24"/>
                <w:szCs w:val="24"/>
              </w:rPr>
              <w:t>Responsibilities</w:t>
            </w:r>
          </w:p>
        </w:tc>
        <w:tc>
          <w:tcPr>
            <w:tcW w:w="992" w:type="dxa"/>
          </w:tcPr>
          <w:p w14:paraId="523F0070" w14:textId="6D74B8F8" w:rsidR="00560A33" w:rsidRPr="00BE74EB" w:rsidRDefault="00343613" w:rsidP="00EA48D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24"/>
                <w:szCs w:val="24"/>
              </w:rPr>
            </w:pPr>
            <w:r>
              <w:rPr>
                <w:rFonts w:ascii="Century Gothic" w:hAnsi="Century Gothic" w:cs="Arial"/>
                <w:bCs/>
                <w:sz w:val="24"/>
                <w:szCs w:val="24"/>
              </w:rPr>
              <w:t>5</w:t>
            </w:r>
          </w:p>
        </w:tc>
      </w:tr>
      <w:tr w:rsidR="00560A33" w:rsidRPr="00BE74EB" w14:paraId="6F9458BC" w14:textId="77777777" w:rsidTr="00B03328">
        <w:tc>
          <w:tcPr>
            <w:tcW w:w="1277" w:type="dxa"/>
          </w:tcPr>
          <w:p w14:paraId="721A1EB2" w14:textId="77777777" w:rsidR="00560A33" w:rsidRPr="00BE74EB" w:rsidRDefault="00560A33" w:rsidP="00FF62E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24"/>
                <w:szCs w:val="24"/>
              </w:rPr>
            </w:pPr>
          </w:p>
        </w:tc>
        <w:tc>
          <w:tcPr>
            <w:tcW w:w="7654" w:type="dxa"/>
          </w:tcPr>
          <w:p w14:paraId="6F187917" w14:textId="77777777" w:rsidR="00560A33" w:rsidRPr="00BE74EB" w:rsidRDefault="00560A33" w:rsidP="00B63437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18EA4CE3" w14:textId="77777777" w:rsidR="00560A33" w:rsidRPr="00BE74EB" w:rsidRDefault="00560A33" w:rsidP="00FF62E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24"/>
                <w:szCs w:val="24"/>
              </w:rPr>
            </w:pPr>
          </w:p>
        </w:tc>
      </w:tr>
      <w:tr w:rsidR="00295B0B" w:rsidRPr="00BE74EB" w14:paraId="543D14C4" w14:textId="77777777" w:rsidTr="00B03328">
        <w:tc>
          <w:tcPr>
            <w:tcW w:w="1277" w:type="dxa"/>
          </w:tcPr>
          <w:p w14:paraId="75042B57" w14:textId="349CCD5C" w:rsidR="00295B0B" w:rsidRPr="00BE74EB" w:rsidRDefault="00343613" w:rsidP="00FF62E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24"/>
                <w:szCs w:val="24"/>
              </w:rPr>
            </w:pPr>
            <w:r>
              <w:rPr>
                <w:rFonts w:ascii="Century Gothic" w:hAnsi="Century Gothic" w:cs="Arial"/>
                <w:bCs/>
                <w:sz w:val="24"/>
                <w:szCs w:val="24"/>
              </w:rPr>
              <w:t>5</w:t>
            </w:r>
            <w:r w:rsidR="0071432A">
              <w:rPr>
                <w:rFonts w:ascii="Century Gothic" w:hAnsi="Century Gothic" w:cs="Arial"/>
                <w:bCs/>
                <w:sz w:val="24"/>
                <w:szCs w:val="24"/>
              </w:rPr>
              <w:t>.</w:t>
            </w:r>
          </w:p>
        </w:tc>
        <w:tc>
          <w:tcPr>
            <w:tcW w:w="7654" w:type="dxa"/>
          </w:tcPr>
          <w:p w14:paraId="3BFFA19E" w14:textId="313F5D2E" w:rsidR="00295B0B" w:rsidRPr="00BE74EB" w:rsidRDefault="0071432A" w:rsidP="00A924D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4"/>
                <w:szCs w:val="24"/>
              </w:rPr>
            </w:pPr>
            <w:r>
              <w:rPr>
                <w:rFonts w:ascii="Century Gothic" w:hAnsi="Century Gothic" w:cs="Arial"/>
                <w:bCs/>
                <w:sz w:val="24"/>
                <w:szCs w:val="24"/>
              </w:rPr>
              <w:t>History of Policy Reviews</w:t>
            </w:r>
          </w:p>
        </w:tc>
        <w:tc>
          <w:tcPr>
            <w:tcW w:w="992" w:type="dxa"/>
          </w:tcPr>
          <w:p w14:paraId="58E7EB5C" w14:textId="031D7984" w:rsidR="00295B0B" w:rsidRPr="00BE74EB" w:rsidRDefault="00343613" w:rsidP="00FF62E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24"/>
                <w:szCs w:val="24"/>
              </w:rPr>
            </w:pPr>
            <w:r>
              <w:rPr>
                <w:rFonts w:ascii="Century Gothic" w:hAnsi="Century Gothic" w:cs="Arial"/>
                <w:bCs/>
                <w:sz w:val="24"/>
                <w:szCs w:val="24"/>
              </w:rPr>
              <w:t>5</w:t>
            </w:r>
          </w:p>
        </w:tc>
      </w:tr>
      <w:tr w:rsidR="00295B0B" w:rsidRPr="00BE74EB" w14:paraId="091BE88B" w14:textId="77777777" w:rsidTr="00B03328">
        <w:tc>
          <w:tcPr>
            <w:tcW w:w="1277" w:type="dxa"/>
          </w:tcPr>
          <w:p w14:paraId="46529611" w14:textId="1E3D69F8" w:rsidR="00295B0B" w:rsidRPr="00BE74EB" w:rsidRDefault="00295B0B" w:rsidP="00FF62E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24"/>
                <w:szCs w:val="24"/>
              </w:rPr>
            </w:pPr>
          </w:p>
        </w:tc>
        <w:tc>
          <w:tcPr>
            <w:tcW w:w="7654" w:type="dxa"/>
          </w:tcPr>
          <w:p w14:paraId="6953F579" w14:textId="6F54AB52" w:rsidR="00295B0B" w:rsidRPr="00BE74EB" w:rsidRDefault="00295B0B" w:rsidP="00A924D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54FD00FE" w14:textId="77777777" w:rsidR="00295B0B" w:rsidRPr="00BE74EB" w:rsidRDefault="00295B0B" w:rsidP="00FF62E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24"/>
                <w:szCs w:val="24"/>
              </w:rPr>
            </w:pPr>
          </w:p>
        </w:tc>
      </w:tr>
      <w:tr w:rsidR="00295B0B" w:rsidRPr="00BE74EB" w14:paraId="2ABE53A9" w14:textId="77777777" w:rsidTr="00B03328">
        <w:tc>
          <w:tcPr>
            <w:tcW w:w="1277" w:type="dxa"/>
          </w:tcPr>
          <w:p w14:paraId="6CD4A070" w14:textId="3540FF8C" w:rsidR="00295B0B" w:rsidRPr="00BE74EB" w:rsidRDefault="00343613" w:rsidP="00FF62E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24"/>
                <w:szCs w:val="24"/>
              </w:rPr>
            </w:pPr>
            <w:r>
              <w:rPr>
                <w:rFonts w:ascii="Century Gothic" w:hAnsi="Century Gothic" w:cs="Arial"/>
                <w:bCs/>
                <w:sz w:val="24"/>
                <w:szCs w:val="24"/>
              </w:rPr>
              <w:t>6</w:t>
            </w:r>
            <w:r w:rsidR="0071432A">
              <w:rPr>
                <w:rFonts w:ascii="Century Gothic" w:hAnsi="Century Gothic" w:cs="Arial"/>
                <w:bCs/>
                <w:sz w:val="24"/>
                <w:szCs w:val="24"/>
              </w:rPr>
              <w:t>.</w:t>
            </w:r>
          </w:p>
        </w:tc>
        <w:tc>
          <w:tcPr>
            <w:tcW w:w="7654" w:type="dxa"/>
          </w:tcPr>
          <w:p w14:paraId="341BDB41" w14:textId="04859132" w:rsidR="00295B0B" w:rsidRPr="00BE74EB" w:rsidRDefault="0071432A" w:rsidP="00A924D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4"/>
                <w:szCs w:val="24"/>
              </w:rPr>
            </w:pPr>
            <w:r>
              <w:rPr>
                <w:rFonts w:ascii="Century Gothic" w:hAnsi="Century Gothic" w:cs="Arial"/>
                <w:bCs/>
                <w:sz w:val="24"/>
                <w:szCs w:val="24"/>
              </w:rPr>
              <w:t>Associated Documentation</w:t>
            </w:r>
          </w:p>
        </w:tc>
        <w:tc>
          <w:tcPr>
            <w:tcW w:w="992" w:type="dxa"/>
          </w:tcPr>
          <w:p w14:paraId="2BB71C1D" w14:textId="66D1F515" w:rsidR="00295B0B" w:rsidRPr="00BE74EB" w:rsidRDefault="00343613" w:rsidP="003C60A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24"/>
                <w:szCs w:val="24"/>
              </w:rPr>
            </w:pPr>
            <w:r>
              <w:rPr>
                <w:rFonts w:ascii="Century Gothic" w:hAnsi="Century Gothic" w:cs="Arial"/>
                <w:bCs/>
                <w:sz w:val="24"/>
                <w:szCs w:val="24"/>
              </w:rPr>
              <w:t>5</w:t>
            </w:r>
          </w:p>
        </w:tc>
      </w:tr>
      <w:tr w:rsidR="00FF62E4" w:rsidRPr="00BE74EB" w14:paraId="76222EFC" w14:textId="77777777" w:rsidTr="00B03328">
        <w:tc>
          <w:tcPr>
            <w:tcW w:w="1277" w:type="dxa"/>
          </w:tcPr>
          <w:p w14:paraId="687733B8" w14:textId="6D007B2D" w:rsidR="00FF62E4" w:rsidRPr="00BE74EB" w:rsidRDefault="00FF62E4" w:rsidP="00FF62E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24"/>
                <w:szCs w:val="24"/>
              </w:rPr>
            </w:pPr>
          </w:p>
        </w:tc>
        <w:tc>
          <w:tcPr>
            <w:tcW w:w="7654" w:type="dxa"/>
          </w:tcPr>
          <w:p w14:paraId="400803A5" w14:textId="321865A7" w:rsidR="00FF62E4" w:rsidRPr="00BE74EB" w:rsidRDefault="00FF62E4" w:rsidP="00A924D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0E8096B4" w14:textId="77777777" w:rsidR="00FF62E4" w:rsidRPr="00BE74EB" w:rsidRDefault="00FF62E4" w:rsidP="00FF62E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24"/>
                <w:szCs w:val="24"/>
              </w:rPr>
            </w:pPr>
          </w:p>
        </w:tc>
      </w:tr>
    </w:tbl>
    <w:p w14:paraId="182EEF70" w14:textId="77777777" w:rsidR="00560A33" w:rsidRPr="00BE74EB" w:rsidRDefault="00560A33" w:rsidP="00B6343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4"/>
          <w:szCs w:val="24"/>
        </w:rPr>
      </w:pPr>
    </w:p>
    <w:p w14:paraId="5BA46484" w14:textId="77777777" w:rsidR="00560A33" w:rsidRPr="00BE74EB" w:rsidRDefault="00560A33" w:rsidP="00560A33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entury Gothic" w:hAnsi="Century Gothic" w:cs="Arial"/>
          <w:bCs/>
          <w:sz w:val="24"/>
        </w:rPr>
      </w:pPr>
    </w:p>
    <w:p w14:paraId="4CB10B12" w14:textId="77777777" w:rsidR="00560A33" w:rsidRPr="00BE74EB" w:rsidRDefault="00560A33" w:rsidP="00560A33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entury Gothic" w:hAnsi="Century Gothic" w:cs="Arial"/>
          <w:bCs/>
          <w:sz w:val="24"/>
        </w:rPr>
      </w:pPr>
    </w:p>
    <w:p w14:paraId="3F0299B1" w14:textId="77777777" w:rsidR="00560A33" w:rsidRPr="00BE74EB" w:rsidRDefault="00560A33" w:rsidP="00560A33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entury Gothic" w:hAnsi="Century Gothic" w:cs="Arial"/>
          <w:bCs/>
          <w:sz w:val="24"/>
        </w:rPr>
      </w:pPr>
    </w:p>
    <w:p w14:paraId="61CEE135" w14:textId="77777777" w:rsidR="00124EB0" w:rsidRPr="00BE74EB" w:rsidRDefault="00124EB0" w:rsidP="00A832A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sz w:val="24"/>
        </w:rPr>
      </w:pPr>
    </w:p>
    <w:p w14:paraId="58A29A26" w14:textId="77777777" w:rsidR="00124EB0" w:rsidRPr="00BE74EB" w:rsidRDefault="00124EB0" w:rsidP="00A832A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sz w:val="24"/>
        </w:rPr>
      </w:pPr>
    </w:p>
    <w:p w14:paraId="71009338" w14:textId="77777777" w:rsidR="00124EB0" w:rsidRPr="00BE74EB" w:rsidRDefault="00124EB0" w:rsidP="00A832A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4"/>
        </w:rPr>
      </w:pPr>
    </w:p>
    <w:p w14:paraId="3E1CCF5E" w14:textId="77777777" w:rsidR="00A832A8" w:rsidRPr="00BE74EB" w:rsidRDefault="00A832A8" w:rsidP="00A832A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4"/>
        </w:rPr>
      </w:pPr>
    </w:p>
    <w:p w14:paraId="724C2515" w14:textId="77777777" w:rsidR="00B63437" w:rsidRPr="00BE74EB" w:rsidRDefault="00B63437" w:rsidP="00A832A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4"/>
        </w:rPr>
      </w:pPr>
    </w:p>
    <w:p w14:paraId="6E3791F5" w14:textId="77777777" w:rsidR="00A832A8" w:rsidRPr="00BE74EB" w:rsidRDefault="00A832A8" w:rsidP="00A832A8">
      <w:pPr>
        <w:spacing w:after="0" w:line="240" w:lineRule="auto"/>
        <w:rPr>
          <w:rFonts w:ascii="Century Gothic" w:hAnsi="Century Gothic" w:cs="Arial"/>
          <w:b/>
          <w:bCs/>
          <w:sz w:val="24"/>
        </w:rPr>
      </w:pPr>
    </w:p>
    <w:p w14:paraId="64E7639B" w14:textId="77777777" w:rsidR="001C5719" w:rsidRPr="00BE74EB" w:rsidRDefault="001C5719" w:rsidP="00A832A8">
      <w:pPr>
        <w:spacing w:after="0" w:line="240" w:lineRule="auto"/>
        <w:rPr>
          <w:rFonts w:ascii="Century Gothic" w:hAnsi="Century Gothic" w:cs="Arial"/>
          <w:b/>
          <w:bCs/>
          <w:sz w:val="24"/>
        </w:rPr>
      </w:pPr>
    </w:p>
    <w:p w14:paraId="1BE5180A" w14:textId="77777777" w:rsidR="001C5719" w:rsidRPr="00BE74EB" w:rsidRDefault="001C5719" w:rsidP="00A832A8">
      <w:pPr>
        <w:spacing w:after="0" w:line="240" w:lineRule="auto"/>
        <w:rPr>
          <w:rFonts w:ascii="Century Gothic" w:hAnsi="Century Gothic" w:cs="Arial"/>
          <w:b/>
          <w:bCs/>
          <w:sz w:val="24"/>
        </w:rPr>
      </w:pPr>
    </w:p>
    <w:p w14:paraId="3ED7EC3C" w14:textId="77777777" w:rsidR="001C5719" w:rsidRPr="00BE74EB" w:rsidRDefault="001C5719" w:rsidP="00A832A8">
      <w:pPr>
        <w:spacing w:after="0" w:line="240" w:lineRule="auto"/>
        <w:rPr>
          <w:rFonts w:ascii="Century Gothic" w:hAnsi="Century Gothic" w:cs="Arial"/>
          <w:b/>
          <w:bCs/>
          <w:sz w:val="24"/>
        </w:rPr>
      </w:pPr>
    </w:p>
    <w:p w14:paraId="7C8E80E7" w14:textId="77777777" w:rsidR="001C5719" w:rsidRPr="00BE74EB" w:rsidRDefault="001C5719" w:rsidP="00A832A8">
      <w:pPr>
        <w:spacing w:after="0" w:line="240" w:lineRule="auto"/>
        <w:rPr>
          <w:rFonts w:ascii="Century Gothic" w:hAnsi="Century Gothic" w:cs="Arial"/>
          <w:b/>
          <w:bCs/>
          <w:sz w:val="24"/>
        </w:rPr>
      </w:pPr>
    </w:p>
    <w:p w14:paraId="01F40639" w14:textId="77777777" w:rsidR="001C5719" w:rsidRPr="00BE74EB" w:rsidRDefault="001C5719" w:rsidP="00A832A8">
      <w:pPr>
        <w:spacing w:after="0" w:line="240" w:lineRule="auto"/>
        <w:rPr>
          <w:rFonts w:ascii="Century Gothic" w:hAnsi="Century Gothic" w:cs="Arial"/>
          <w:bCs/>
          <w:sz w:val="24"/>
        </w:rPr>
      </w:pPr>
    </w:p>
    <w:p w14:paraId="099F6631" w14:textId="77777777" w:rsidR="00A832A8" w:rsidRPr="00BE74EB" w:rsidRDefault="00A832A8" w:rsidP="00A832A8">
      <w:pPr>
        <w:spacing w:after="0" w:line="240" w:lineRule="auto"/>
        <w:rPr>
          <w:rFonts w:ascii="Century Gothic" w:hAnsi="Century Gothic" w:cs="Arial"/>
          <w:bCs/>
          <w:sz w:val="24"/>
        </w:rPr>
      </w:pPr>
    </w:p>
    <w:p w14:paraId="43202318" w14:textId="77777777" w:rsidR="00A832A8" w:rsidRPr="00BE74EB" w:rsidRDefault="00A832A8" w:rsidP="00A832A8">
      <w:pPr>
        <w:spacing w:after="0" w:line="240" w:lineRule="auto"/>
        <w:rPr>
          <w:rFonts w:ascii="Century Gothic" w:hAnsi="Century Gothic" w:cs="Arial"/>
          <w:bCs/>
          <w:sz w:val="24"/>
        </w:rPr>
      </w:pPr>
    </w:p>
    <w:p w14:paraId="42EF3084" w14:textId="77777777" w:rsidR="00AC2D80" w:rsidRDefault="00AC2D80">
      <w:pPr>
        <w:rPr>
          <w:rFonts w:ascii="Century Gothic" w:hAnsi="Century Gothic" w:cs="Arial"/>
          <w:b/>
          <w:bCs/>
          <w:sz w:val="24"/>
        </w:rPr>
      </w:pPr>
      <w:r>
        <w:rPr>
          <w:rFonts w:ascii="Century Gothic" w:hAnsi="Century Gothic" w:cs="Arial"/>
          <w:b/>
          <w:bCs/>
          <w:sz w:val="24"/>
        </w:rPr>
        <w:br w:type="page"/>
      </w:r>
    </w:p>
    <w:p w14:paraId="6D251C94" w14:textId="337C2402" w:rsidR="00124EB0" w:rsidRPr="00343613" w:rsidRDefault="007D00C7" w:rsidP="00E82B2B">
      <w:pPr>
        <w:spacing w:after="0" w:line="360" w:lineRule="auto"/>
        <w:rPr>
          <w:rFonts w:ascii="Century Gothic" w:hAnsi="Century Gothic" w:cs="Arial"/>
          <w:b/>
          <w:sz w:val="24"/>
          <w:szCs w:val="24"/>
        </w:rPr>
      </w:pPr>
      <w:r w:rsidRPr="00343613">
        <w:rPr>
          <w:rFonts w:ascii="Century Gothic" w:hAnsi="Century Gothic" w:cs="Arial"/>
          <w:b/>
          <w:sz w:val="24"/>
          <w:szCs w:val="24"/>
        </w:rPr>
        <w:lastRenderedPageBreak/>
        <w:t>1.</w:t>
      </w:r>
      <w:r w:rsidRPr="00343613">
        <w:rPr>
          <w:rFonts w:ascii="Century Gothic" w:hAnsi="Century Gothic" w:cs="Arial"/>
          <w:b/>
          <w:sz w:val="24"/>
          <w:szCs w:val="24"/>
        </w:rPr>
        <w:tab/>
        <w:t>Rationale</w:t>
      </w:r>
      <w:r w:rsidR="00295B0B" w:rsidRPr="00343613">
        <w:rPr>
          <w:rFonts w:ascii="Century Gothic" w:hAnsi="Century Gothic" w:cs="Arial"/>
          <w:b/>
          <w:sz w:val="24"/>
          <w:szCs w:val="24"/>
        </w:rPr>
        <w:t xml:space="preserve"> &amp; Aim</w:t>
      </w:r>
      <w:r w:rsidR="00343613" w:rsidRPr="00343613">
        <w:rPr>
          <w:rFonts w:ascii="Century Gothic" w:hAnsi="Century Gothic" w:cs="Arial"/>
          <w:b/>
          <w:sz w:val="24"/>
          <w:szCs w:val="24"/>
        </w:rPr>
        <w:br/>
      </w:r>
    </w:p>
    <w:p w14:paraId="43C657CC" w14:textId="4F4D0498" w:rsidR="00124EB0" w:rsidRPr="00343613" w:rsidRDefault="00343613" w:rsidP="00E82B2B">
      <w:pPr>
        <w:spacing w:after="0" w:line="360" w:lineRule="auto"/>
        <w:ind w:left="720"/>
        <w:rPr>
          <w:rFonts w:ascii="Century Gothic" w:hAnsi="Century Gothic" w:cs="Arial"/>
          <w:sz w:val="24"/>
          <w:szCs w:val="24"/>
        </w:rPr>
      </w:pPr>
      <w:r w:rsidRPr="00343613">
        <w:rPr>
          <w:rFonts w:ascii="Century Gothic" w:hAnsi="Century Gothic" w:cs="Arial"/>
          <w:sz w:val="24"/>
          <w:szCs w:val="24"/>
        </w:rPr>
        <w:t>This policy sets out the Academ</w:t>
      </w:r>
      <w:r w:rsidR="00F374DA">
        <w:rPr>
          <w:rFonts w:ascii="Century Gothic" w:hAnsi="Century Gothic" w:cs="Arial"/>
          <w:sz w:val="24"/>
          <w:szCs w:val="24"/>
        </w:rPr>
        <w:t>ies</w:t>
      </w:r>
      <w:r w:rsidRPr="00343613">
        <w:rPr>
          <w:rFonts w:ascii="Century Gothic" w:hAnsi="Century Gothic" w:cs="Arial"/>
          <w:sz w:val="24"/>
          <w:szCs w:val="24"/>
        </w:rPr>
        <w:t xml:space="preserve"> arrangements for managing the access of providers to students for </w:t>
      </w:r>
      <w:r w:rsidR="00D9410B">
        <w:rPr>
          <w:rFonts w:ascii="Century Gothic" w:hAnsi="Century Gothic" w:cs="Arial"/>
          <w:sz w:val="24"/>
          <w:szCs w:val="24"/>
        </w:rPr>
        <w:t xml:space="preserve">any Academy within New College Durham Academies Trust </w:t>
      </w:r>
      <w:r w:rsidR="00F374DA">
        <w:rPr>
          <w:rFonts w:ascii="Century Gothic" w:hAnsi="Century Gothic" w:cs="Arial"/>
          <w:sz w:val="24"/>
          <w:szCs w:val="24"/>
        </w:rPr>
        <w:t xml:space="preserve">(NCDAT) </w:t>
      </w:r>
      <w:r w:rsidR="00D9410B">
        <w:rPr>
          <w:rFonts w:ascii="Century Gothic" w:hAnsi="Century Gothic" w:cs="Arial"/>
          <w:sz w:val="24"/>
          <w:szCs w:val="24"/>
        </w:rPr>
        <w:t xml:space="preserve">for </w:t>
      </w:r>
      <w:r w:rsidRPr="00343613">
        <w:rPr>
          <w:rFonts w:ascii="Century Gothic" w:hAnsi="Century Gothic" w:cs="Arial"/>
          <w:sz w:val="24"/>
          <w:szCs w:val="24"/>
        </w:rPr>
        <w:t xml:space="preserve">the purpose of giving them information about the provider’s education or training offer. This complies with the </w:t>
      </w:r>
      <w:r>
        <w:rPr>
          <w:rFonts w:ascii="Century Gothic" w:hAnsi="Century Gothic" w:cs="Arial"/>
          <w:sz w:val="24"/>
          <w:szCs w:val="24"/>
        </w:rPr>
        <w:t>A</w:t>
      </w:r>
      <w:r w:rsidRPr="00343613">
        <w:rPr>
          <w:rFonts w:ascii="Century Gothic" w:hAnsi="Century Gothic" w:cs="Arial"/>
          <w:sz w:val="24"/>
          <w:szCs w:val="24"/>
        </w:rPr>
        <w:t xml:space="preserve">cademy’s legal obligations under Section 42B of the Education Act 1997. </w:t>
      </w:r>
    </w:p>
    <w:p w14:paraId="796ED9B0" w14:textId="77777777" w:rsidR="00FF62E4" w:rsidRPr="00343613" w:rsidRDefault="00FF62E4" w:rsidP="00E82B2B">
      <w:pPr>
        <w:spacing w:after="0" w:line="360" w:lineRule="auto"/>
        <w:rPr>
          <w:rFonts w:ascii="Century Gothic" w:hAnsi="Century Gothic" w:cs="Arial"/>
          <w:b/>
          <w:sz w:val="24"/>
          <w:szCs w:val="24"/>
        </w:rPr>
      </w:pPr>
    </w:p>
    <w:p w14:paraId="04D6C4F3" w14:textId="5FC34826" w:rsidR="00124EB0" w:rsidRPr="00343613" w:rsidRDefault="00295B0B" w:rsidP="00E82B2B">
      <w:pPr>
        <w:spacing w:after="0" w:line="360" w:lineRule="auto"/>
        <w:rPr>
          <w:rFonts w:ascii="Century Gothic" w:hAnsi="Century Gothic" w:cs="Arial"/>
          <w:b/>
          <w:sz w:val="24"/>
          <w:szCs w:val="24"/>
        </w:rPr>
      </w:pPr>
      <w:r w:rsidRPr="00343613">
        <w:rPr>
          <w:rFonts w:ascii="Century Gothic" w:hAnsi="Century Gothic" w:cs="Arial"/>
          <w:b/>
          <w:sz w:val="24"/>
          <w:szCs w:val="24"/>
        </w:rPr>
        <w:t>2.</w:t>
      </w:r>
      <w:r w:rsidRPr="00343613">
        <w:rPr>
          <w:rFonts w:ascii="Century Gothic" w:hAnsi="Century Gothic" w:cs="Arial"/>
          <w:b/>
          <w:sz w:val="24"/>
          <w:szCs w:val="24"/>
        </w:rPr>
        <w:tab/>
        <w:t>Objectives</w:t>
      </w:r>
    </w:p>
    <w:p w14:paraId="61B3C40D" w14:textId="024E36E6" w:rsidR="00343613" w:rsidRPr="00343613" w:rsidRDefault="00343613" w:rsidP="00E82B2B">
      <w:pPr>
        <w:spacing w:after="0" w:line="360" w:lineRule="auto"/>
        <w:rPr>
          <w:rFonts w:ascii="Century Gothic" w:hAnsi="Century Gothic" w:cs="Arial"/>
          <w:b/>
          <w:sz w:val="24"/>
          <w:szCs w:val="24"/>
        </w:rPr>
      </w:pPr>
    </w:p>
    <w:p w14:paraId="51D63711" w14:textId="58B61C40" w:rsidR="00343613" w:rsidRDefault="00343613" w:rsidP="00E82B2B">
      <w:pPr>
        <w:spacing w:after="0" w:line="360" w:lineRule="auto"/>
        <w:ind w:firstLine="720"/>
        <w:rPr>
          <w:rFonts w:ascii="Century Gothic" w:hAnsi="Century Gothic" w:cs="Arial"/>
          <w:sz w:val="24"/>
          <w:szCs w:val="24"/>
        </w:rPr>
      </w:pPr>
      <w:r w:rsidRPr="00343613">
        <w:rPr>
          <w:rFonts w:ascii="Century Gothic" w:hAnsi="Century Gothic" w:cs="Arial"/>
          <w:sz w:val="24"/>
          <w:szCs w:val="24"/>
        </w:rPr>
        <w:t>All students in years 8-13 are entitled:</w:t>
      </w:r>
    </w:p>
    <w:p w14:paraId="5D66A5B4" w14:textId="77777777" w:rsidR="00F374DA" w:rsidRPr="00343613" w:rsidRDefault="00F374DA" w:rsidP="00E82B2B">
      <w:pPr>
        <w:spacing w:after="0" w:line="360" w:lineRule="auto"/>
        <w:ind w:firstLine="720"/>
        <w:rPr>
          <w:rFonts w:ascii="Century Gothic" w:hAnsi="Century Gothic" w:cs="Arial"/>
          <w:sz w:val="24"/>
          <w:szCs w:val="24"/>
        </w:rPr>
      </w:pPr>
    </w:p>
    <w:p w14:paraId="220B58A0" w14:textId="22901BB5" w:rsidR="00343613" w:rsidRPr="00343613" w:rsidRDefault="00343613" w:rsidP="00E82B2B">
      <w:pPr>
        <w:pStyle w:val="ListParagraph"/>
        <w:numPr>
          <w:ilvl w:val="0"/>
          <w:numId w:val="22"/>
        </w:numPr>
        <w:spacing w:after="0" w:line="360" w:lineRule="auto"/>
        <w:rPr>
          <w:rFonts w:ascii="Century Gothic" w:hAnsi="Century Gothic" w:cs="Arial"/>
          <w:sz w:val="24"/>
          <w:szCs w:val="24"/>
        </w:rPr>
      </w:pPr>
      <w:r w:rsidRPr="00343613">
        <w:rPr>
          <w:rFonts w:ascii="Century Gothic" w:hAnsi="Century Gothic" w:cs="Arial"/>
          <w:sz w:val="24"/>
          <w:szCs w:val="24"/>
        </w:rPr>
        <w:t>to find out about technical education qualifications an</w:t>
      </w:r>
      <w:r w:rsidR="00D9410B">
        <w:rPr>
          <w:rFonts w:ascii="Century Gothic" w:hAnsi="Century Gothic" w:cs="Arial"/>
          <w:sz w:val="24"/>
          <w:szCs w:val="24"/>
        </w:rPr>
        <w:t>d apprenticeships opportunities</w:t>
      </w:r>
      <w:r w:rsidRPr="00343613">
        <w:rPr>
          <w:rFonts w:ascii="Century Gothic" w:hAnsi="Century Gothic" w:cs="Arial"/>
          <w:sz w:val="24"/>
          <w:szCs w:val="24"/>
        </w:rPr>
        <w:t xml:space="preserve"> as part of a career’s programme which provides information on the full range of education and training options available at each transition point;  </w:t>
      </w:r>
      <w:r w:rsidRPr="00343613">
        <w:rPr>
          <w:rFonts w:ascii="Century Gothic" w:hAnsi="Century Gothic" w:cs="Arial"/>
          <w:sz w:val="24"/>
          <w:szCs w:val="24"/>
        </w:rPr>
        <w:br/>
      </w:r>
    </w:p>
    <w:p w14:paraId="2853B69C" w14:textId="7F68A376" w:rsidR="00343613" w:rsidRPr="00343613" w:rsidRDefault="00343613" w:rsidP="00E82B2B">
      <w:pPr>
        <w:pStyle w:val="ListParagraph"/>
        <w:numPr>
          <w:ilvl w:val="0"/>
          <w:numId w:val="22"/>
        </w:numPr>
        <w:spacing w:after="0" w:line="360" w:lineRule="auto"/>
        <w:rPr>
          <w:rFonts w:ascii="Century Gothic" w:hAnsi="Century Gothic" w:cs="Arial"/>
          <w:sz w:val="24"/>
          <w:szCs w:val="24"/>
        </w:rPr>
      </w:pPr>
      <w:r w:rsidRPr="00343613">
        <w:rPr>
          <w:rFonts w:ascii="Century Gothic" w:hAnsi="Century Gothic" w:cs="Arial"/>
          <w:sz w:val="24"/>
          <w:szCs w:val="24"/>
        </w:rPr>
        <w:t xml:space="preserve">to hear from a range of local providers about the opportunities they offer, including technical education and apprenticeships through options events, assemblies and group discussions and taster events; </w:t>
      </w:r>
      <w:r w:rsidRPr="00343613">
        <w:rPr>
          <w:rFonts w:ascii="Century Gothic" w:hAnsi="Century Gothic" w:cs="Arial"/>
          <w:sz w:val="24"/>
          <w:szCs w:val="24"/>
        </w:rPr>
        <w:br/>
      </w:r>
    </w:p>
    <w:p w14:paraId="2E915943" w14:textId="77777777" w:rsidR="00343613" w:rsidRPr="00343613" w:rsidRDefault="00343613" w:rsidP="00E82B2B">
      <w:pPr>
        <w:pStyle w:val="ListParagraph"/>
        <w:numPr>
          <w:ilvl w:val="0"/>
          <w:numId w:val="22"/>
        </w:numPr>
        <w:spacing w:after="0" w:line="360" w:lineRule="auto"/>
        <w:rPr>
          <w:rFonts w:ascii="Century Gothic" w:hAnsi="Century Gothic" w:cs="Arial"/>
          <w:sz w:val="24"/>
          <w:szCs w:val="24"/>
        </w:rPr>
      </w:pPr>
      <w:r w:rsidRPr="00343613">
        <w:rPr>
          <w:rFonts w:ascii="Century Gothic" w:hAnsi="Century Gothic" w:cs="Arial"/>
          <w:sz w:val="24"/>
          <w:szCs w:val="24"/>
        </w:rPr>
        <w:t xml:space="preserve">to understand how to make applications for the full range of academic and technical courses. </w:t>
      </w:r>
    </w:p>
    <w:p w14:paraId="0D9CC403" w14:textId="77777777" w:rsidR="00343613" w:rsidRPr="00343613" w:rsidRDefault="00343613" w:rsidP="00E82B2B">
      <w:pPr>
        <w:spacing w:after="0" w:line="360" w:lineRule="auto"/>
        <w:rPr>
          <w:rFonts w:ascii="Century Gothic" w:hAnsi="Century Gothic" w:cs="Arial"/>
          <w:b/>
          <w:sz w:val="24"/>
          <w:szCs w:val="24"/>
        </w:rPr>
      </w:pPr>
    </w:p>
    <w:p w14:paraId="3E4E59EC" w14:textId="77777777" w:rsidR="00124EB0" w:rsidRPr="00343613" w:rsidRDefault="00124EB0" w:rsidP="00E82B2B">
      <w:pPr>
        <w:spacing w:after="0" w:line="360" w:lineRule="auto"/>
        <w:rPr>
          <w:rFonts w:ascii="Century Gothic" w:hAnsi="Century Gothic" w:cs="Arial"/>
          <w:b/>
          <w:sz w:val="24"/>
          <w:szCs w:val="24"/>
        </w:rPr>
      </w:pPr>
    </w:p>
    <w:p w14:paraId="0914BB85" w14:textId="7E92B4DB" w:rsidR="00203D3F" w:rsidRDefault="00191DBB" w:rsidP="00E82B2B">
      <w:pPr>
        <w:pStyle w:val="Heading3"/>
        <w:spacing w:before="0" w:after="0" w:line="360" w:lineRule="auto"/>
        <w:jc w:val="both"/>
        <w:rPr>
          <w:rFonts w:ascii="Century Gothic" w:hAnsi="Century Gothic"/>
          <w:sz w:val="24"/>
          <w:szCs w:val="24"/>
        </w:rPr>
      </w:pPr>
      <w:r w:rsidRPr="00343613">
        <w:rPr>
          <w:rFonts w:ascii="Century Gothic" w:hAnsi="Century Gothic"/>
          <w:sz w:val="24"/>
          <w:szCs w:val="24"/>
        </w:rPr>
        <w:t>3.</w:t>
      </w:r>
      <w:r w:rsidRPr="00343613">
        <w:rPr>
          <w:rFonts w:ascii="Century Gothic" w:hAnsi="Century Gothic"/>
          <w:sz w:val="24"/>
          <w:szCs w:val="24"/>
        </w:rPr>
        <w:tab/>
      </w:r>
      <w:r w:rsidR="00CB0814" w:rsidRPr="00343613">
        <w:rPr>
          <w:rFonts w:ascii="Century Gothic" w:hAnsi="Century Gothic"/>
          <w:sz w:val="24"/>
          <w:szCs w:val="24"/>
        </w:rPr>
        <w:t xml:space="preserve">Strategies </w:t>
      </w:r>
      <w:r w:rsidRPr="00343613">
        <w:rPr>
          <w:rFonts w:ascii="Century Gothic" w:hAnsi="Century Gothic"/>
          <w:sz w:val="24"/>
          <w:szCs w:val="24"/>
        </w:rPr>
        <w:tab/>
      </w:r>
    </w:p>
    <w:p w14:paraId="5D31208E" w14:textId="77777777" w:rsidR="00343613" w:rsidRPr="00343613" w:rsidRDefault="00343613" w:rsidP="00E82B2B">
      <w:pPr>
        <w:spacing w:after="0" w:line="360" w:lineRule="auto"/>
      </w:pPr>
    </w:p>
    <w:p w14:paraId="191FFEF5" w14:textId="061F9C89" w:rsidR="00343613" w:rsidRPr="00343613" w:rsidRDefault="00343613" w:rsidP="00E82B2B">
      <w:pPr>
        <w:spacing w:after="0" w:line="360" w:lineRule="auto"/>
        <w:ind w:left="720"/>
        <w:rPr>
          <w:rFonts w:ascii="Century Gothic" w:hAnsi="Century Gothic" w:cs="Arial"/>
          <w:sz w:val="24"/>
          <w:szCs w:val="24"/>
        </w:rPr>
      </w:pPr>
      <w:r w:rsidRPr="00343613">
        <w:rPr>
          <w:rFonts w:ascii="Century Gothic" w:hAnsi="Century Gothic" w:cs="Arial"/>
          <w:sz w:val="24"/>
          <w:szCs w:val="24"/>
        </w:rPr>
        <w:t>The Academ</w:t>
      </w:r>
      <w:r w:rsidR="00F374DA">
        <w:rPr>
          <w:rFonts w:ascii="Century Gothic" w:hAnsi="Century Gothic" w:cs="Arial"/>
          <w:sz w:val="24"/>
          <w:szCs w:val="24"/>
        </w:rPr>
        <w:t>ies</w:t>
      </w:r>
      <w:r w:rsidRPr="00343613">
        <w:rPr>
          <w:rFonts w:ascii="Century Gothic" w:hAnsi="Century Gothic" w:cs="Arial"/>
          <w:sz w:val="24"/>
          <w:szCs w:val="24"/>
        </w:rPr>
        <w:t xml:space="preserve"> will make the theatre, classrooms or private meeting rooms available for discussions between the provider and students, as appropriate to the activity. The Academ</w:t>
      </w:r>
      <w:r w:rsidR="00F374DA">
        <w:rPr>
          <w:rFonts w:ascii="Century Gothic" w:hAnsi="Century Gothic" w:cs="Arial"/>
          <w:sz w:val="24"/>
          <w:szCs w:val="24"/>
        </w:rPr>
        <w:t>ies</w:t>
      </w:r>
      <w:r w:rsidRPr="00343613">
        <w:rPr>
          <w:rFonts w:ascii="Century Gothic" w:hAnsi="Century Gothic" w:cs="Arial"/>
          <w:sz w:val="24"/>
          <w:szCs w:val="24"/>
        </w:rPr>
        <w:t xml:space="preserve"> will also make available AV and specialist equipment to support provider presentations. </w:t>
      </w:r>
    </w:p>
    <w:p w14:paraId="7B84AA42" w14:textId="3DD2C2AF" w:rsidR="00343613" w:rsidRPr="00343613" w:rsidRDefault="00343613" w:rsidP="00E82B2B">
      <w:pPr>
        <w:spacing w:after="0" w:line="360" w:lineRule="auto"/>
        <w:ind w:left="720"/>
        <w:rPr>
          <w:rFonts w:ascii="Century Gothic" w:hAnsi="Century Gothic" w:cs="Arial"/>
          <w:sz w:val="24"/>
          <w:szCs w:val="24"/>
        </w:rPr>
      </w:pPr>
      <w:r w:rsidRPr="00343613">
        <w:rPr>
          <w:rFonts w:ascii="Century Gothic" w:hAnsi="Century Gothic" w:cs="Arial"/>
          <w:sz w:val="24"/>
          <w:szCs w:val="24"/>
        </w:rPr>
        <w:lastRenderedPageBreak/>
        <w:t>Providers are welcome to leave a copy of their prospectus or other relevant course lit</w:t>
      </w:r>
      <w:r w:rsidR="00E82B2B">
        <w:rPr>
          <w:rFonts w:ascii="Century Gothic" w:hAnsi="Century Gothic" w:cs="Arial"/>
          <w:sz w:val="24"/>
          <w:szCs w:val="24"/>
        </w:rPr>
        <w:t>erature at the Careers Library, which</w:t>
      </w:r>
      <w:r w:rsidRPr="00343613">
        <w:rPr>
          <w:rFonts w:ascii="Century Gothic" w:hAnsi="Century Gothic" w:cs="Arial"/>
          <w:sz w:val="24"/>
          <w:szCs w:val="24"/>
        </w:rPr>
        <w:t xml:space="preserve"> is managed by the Lead in Business, Enterprise and Careers. The Learning Resource Centre is available to all students before </w:t>
      </w:r>
      <w:r>
        <w:rPr>
          <w:rFonts w:ascii="Century Gothic" w:hAnsi="Century Gothic" w:cs="Arial"/>
          <w:sz w:val="24"/>
          <w:szCs w:val="24"/>
        </w:rPr>
        <w:t xml:space="preserve">the start of the normal Academy day, during break and </w:t>
      </w:r>
      <w:proofErr w:type="spellStart"/>
      <w:r>
        <w:rPr>
          <w:rFonts w:ascii="Century Gothic" w:hAnsi="Century Gothic" w:cs="Arial"/>
          <w:sz w:val="24"/>
          <w:szCs w:val="24"/>
        </w:rPr>
        <w:t>luncthimes</w:t>
      </w:r>
      <w:proofErr w:type="spellEnd"/>
      <w:r w:rsidR="00D9410B">
        <w:rPr>
          <w:rFonts w:ascii="Century Gothic" w:hAnsi="Century Gothic" w:cs="Arial"/>
          <w:sz w:val="24"/>
          <w:szCs w:val="24"/>
        </w:rPr>
        <w:t>,</w:t>
      </w:r>
      <w:r>
        <w:rPr>
          <w:rFonts w:ascii="Century Gothic" w:hAnsi="Century Gothic" w:cs="Arial"/>
          <w:sz w:val="24"/>
          <w:szCs w:val="24"/>
        </w:rPr>
        <w:t xml:space="preserve"> and after the end of the Academy day until 4.30 pm.</w:t>
      </w:r>
      <w:r w:rsidRPr="00343613">
        <w:rPr>
          <w:rFonts w:ascii="Century Gothic" w:hAnsi="Century Gothic" w:cs="Arial"/>
          <w:sz w:val="24"/>
          <w:szCs w:val="24"/>
        </w:rPr>
        <w:t xml:space="preserve"> </w:t>
      </w:r>
    </w:p>
    <w:p w14:paraId="21514409" w14:textId="77777777" w:rsidR="00343613" w:rsidRPr="00343613" w:rsidRDefault="00343613" w:rsidP="00E82B2B">
      <w:pPr>
        <w:spacing w:after="0" w:line="360" w:lineRule="auto"/>
        <w:rPr>
          <w:rFonts w:ascii="Century Gothic" w:hAnsi="Century Gothic"/>
          <w:sz w:val="24"/>
          <w:szCs w:val="24"/>
        </w:rPr>
      </w:pPr>
    </w:p>
    <w:p w14:paraId="1C7379AC" w14:textId="2926DAF0" w:rsidR="00343613" w:rsidRDefault="00191DBB" w:rsidP="00E82B2B">
      <w:pPr>
        <w:spacing w:after="0" w:line="360" w:lineRule="auto"/>
        <w:rPr>
          <w:rFonts w:ascii="Century Gothic" w:hAnsi="Century Gothic" w:cs="Arial"/>
          <w:b/>
          <w:sz w:val="24"/>
          <w:szCs w:val="24"/>
        </w:rPr>
      </w:pPr>
      <w:r w:rsidRPr="00343613">
        <w:rPr>
          <w:rFonts w:ascii="Century Gothic" w:hAnsi="Century Gothic" w:cs="Arial"/>
          <w:b/>
          <w:sz w:val="24"/>
          <w:szCs w:val="24"/>
        </w:rPr>
        <w:t>4.</w:t>
      </w:r>
      <w:r w:rsidRPr="00343613">
        <w:rPr>
          <w:rFonts w:ascii="Century Gothic" w:hAnsi="Century Gothic" w:cs="Arial"/>
          <w:b/>
          <w:sz w:val="24"/>
          <w:szCs w:val="24"/>
        </w:rPr>
        <w:tab/>
      </w:r>
      <w:r w:rsidR="00AC2D80" w:rsidRPr="00343613">
        <w:rPr>
          <w:rFonts w:ascii="Century Gothic" w:hAnsi="Century Gothic" w:cs="Arial"/>
          <w:b/>
          <w:sz w:val="24"/>
          <w:szCs w:val="24"/>
        </w:rPr>
        <w:t>Roles &amp; Responsibilities</w:t>
      </w:r>
    </w:p>
    <w:p w14:paraId="52AA04D3" w14:textId="64147353" w:rsidR="00D9410B" w:rsidRDefault="00D9410B" w:rsidP="00E82B2B">
      <w:pPr>
        <w:spacing w:after="0" w:line="360" w:lineRule="auto"/>
        <w:rPr>
          <w:rFonts w:ascii="Century Gothic" w:hAnsi="Century Gothic" w:cs="Arial"/>
          <w:b/>
          <w:sz w:val="24"/>
          <w:szCs w:val="24"/>
        </w:rPr>
      </w:pPr>
    </w:p>
    <w:p w14:paraId="7F991961" w14:textId="165A4E8B" w:rsidR="00D9410B" w:rsidRDefault="00D9410B" w:rsidP="00E82B2B">
      <w:pPr>
        <w:spacing w:after="0" w:line="360" w:lineRule="auto"/>
        <w:rPr>
          <w:rFonts w:ascii="Century Gothic" w:hAnsi="Century Gothic" w:cs="Arial"/>
          <w:b/>
          <w:sz w:val="24"/>
          <w:szCs w:val="24"/>
        </w:rPr>
      </w:pPr>
      <w:r w:rsidRPr="00D9410B">
        <w:rPr>
          <w:rFonts w:ascii="Century Gothic" w:hAnsi="Century Gothic" w:cs="Arial"/>
          <w:sz w:val="24"/>
          <w:szCs w:val="24"/>
        </w:rPr>
        <w:tab/>
      </w:r>
      <w:r w:rsidRPr="00D9410B">
        <w:rPr>
          <w:rFonts w:ascii="Century Gothic" w:hAnsi="Century Gothic" w:cs="Arial"/>
          <w:b/>
          <w:sz w:val="24"/>
          <w:szCs w:val="24"/>
        </w:rPr>
        <w:t>The</w:t>
      </w:r>
      <w:r w:rsidR="00E82B2B">
        <w:rPr>
          <w:rFonts w:ascii="Century Gothic" w:hAnsi="Century Gothic" w:cs="Arial"/>
          <w:b/>
          <w:sz w:val="24"/>
          <w:szCs w:val="24"/>
        </w:rPr>
        <w:t xml:space="preserve"> Company Secretary</w:t>
      </w:r>
      <w:r w:rsidR="00B07ECA">
        <w:rPr>
          <w:rFonts w:ascii="Century Gothic" w:hAnsi="Century Gothic" w:cs="Arial"/>
          <w:b/>
          <w:sz w:val="24"/>
          <w:szCs w:val="24"/>
        </w:rPr>
        <w:t xml:space="preserve"> will</w:t>
      </w:r>
      <w:r w:rsidRPr="00D9410B">
        <w:rPr>
          <w:rFonts w:ascii="Century Gothic" w:hAnsi="Century Gothic" w:cs="Arial"/>
          <w:b/>
          <w:sz w:val="24"/>
          <w:szCs w:val="24"/>
        </w:rPr>
        <w:t xml:space="preserve"> ensure:</w:t>
      </w:r>
    </w:p>
    <w:p w14:paraId="7B38C0D8" w14:textId="1970FB73" w:rsidR="00B35F4A" w:rsidRPr="00B35F4A" w:rsidRDefault="00B35F4A" w:rsidP="00E82B2B">
      <w:pPr>
        <w:spacing w:after="0" w:line="36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ab/>
      </w:r>
      <w:r>
        <w:rPr>
          <w:rFonts w:ascii="Century Gothic" w:hAnsi="Century Gothic" w:cs="Arial"/>
          <w:sz w:val="24"/>
          <w:szCs w:val="24"/>
        </w:rPr>
        <w:t>all policies are kept up to date</w:t>
      </w:r>
      <w:r w:rsidR="00E82B2B">
        <w:rPr>
          <w:rFonts w:ascii="Century Gothic" w:hAnsi="Century Gothic" w:cs="Arial"/>
          <w:sz w:val="24"/>
          <w:szCs w:val="24"/>
        </w:rPr>
        <w:t>.</w:t>
      </w:r>
    </w:p>
    <w:p w14:paraId="27024563" w14:textId="77777777" w:rsidR="00621B09" w:rsidRPr="00D9410B" w:rsidRDefault="00621B09" w:rsidP="00E82B2B">
      <w:pPr>
        <w:spacing w:after="0" w:line="360" w:lineRule="auto"/>
        <w:rPr>
          <w:rFonts w:ascii="Century Gothic" w:hAnsi="Century Gothic" w:cs="Arial"/>
          <w:sz w:val="24"/>
          <w:szCs w:val="24"/>
        </w:rPr>
      </w:pPr>
    </w:p>
    <w:p w14:paraId="3ACB23C7" w14:textId="17135712" w:rsidR="00D9410B" w:rsidRPr="00D9410B" w:rsidRDefault="00D9410B" w:rsidP="00E82B2B">
      <w:pPr>
        <w:spacing w:after="0" w:line="360" w:lineRule="auto"/>
        <w:rPr>
          <w:rFonts w:ascii="Century Gothic" w:hAnsi="Century Gothic" w:cs="Arial"/>
          <w:b/>
          <w:sz w:val="24"/>
          <w:szCs w:val="24"/>
        </w:rPr>
      </w:pPr>
      <w:r w:rsidRPr="00D9410B">
        <w:rPr>
          <w:rFonts w:ascii="Century Gothic" w:hAnsi="Century Gothic" w:cs="Arial"/>
          <w:sz w:val="24"/>
          <w:szCs w:val="24"/>
        </w:rPr>
        <w:tab/>
      </w:r>
      <w:r w:rsidRPr="00D9410B">
        <w:rPr>
          <w:rFonts w:ascii="Century Gothic" w:hAnsi="Century Gothic" w:cs="Arial"/>
          <w:b/>
          <w:sz w:val="24"/>
          <w:szCs w:val="24"/>
        </w:rPr>
        <w:t xml:space="preserve">The </w:t>
      </w:r>
      <w:r w:rsidR="00F374DA">
        <w:rPr>
          <w:rFonts w:ascii="Century Gothic" w:hAnsi="Century Gothic" w:cs="Arial"/>
          <w:b/>
          <w:sz w:val="24"/>
          <w:szCs w:val="24"/>
        </w:rPr>
        <w:t>Executive Principal</w:t>
      </w:r>
      <w:bookmarkStart w:id="0" w:name="_GoBack"/>
      <w:bookmarkEnd w:id="0"/>
      <w:r w:rsidR="00F374DA">
        <w:rPr>
          <w:rFonts w:ascii="Century Gothic" w:hAnsi="Century Gothic" w:cs="Arial"/>
          <w:b/>
          <w:sz w:val="24"/>
          <w:szCs w:val="24"/>
        </w:rPr>
        <w:t>/</w:t>
      </w:r>
      <w:r w:rsidR="00E82B2B">
        <w:rPr>
          <w:rFonts w:ascii="Century Gothic" w:hAnsi="Century Gothic" w:cs="Arial"/>
          <w:b/>
          <w:sz w:val="24"/>
          <w:szCs w:val="24"/>
        </w:rPr>
        <w:t>Principal</w:t>
      </w:r>
      <w:r w:rsidRPr="00D9410B">
        <w:rPr>
          <w:rFonts w:ascii="Century Gothic" w:hAnsi="Century Gothic" w:cs="Arial"/>
          <w:b/>
          <w:sz w:val="24"/>
          <w:szCs w:val="24"/>
        </w:rPr>
        <w:t xml:space="preserve"> will:</w:t>
      </w:r>
    </w:p>
    <w:p w14:paraId="1714E88F" w14:textId="3089B2E1" w:rsidR="00D9410B" w:rsidRDefault="00D9410B" w:rsidP="00E82B2B">
      <w:pPr>
        <w:spacing w:after="0" w:line="360" w:lineRule="auto"/>
        <w:ind w:firstLine="720"/>
        <w:rPr>
          <w:rFonts w:ascii="Century Gothic" w:hAnsi="Century Gothic" w:cs="Arial"/>
          <w:sz w:val="24"/>
          <w:szCs w:val="24"/>
        </w:rPr>
      </w:pPr>
      <w:r w:rsidRPr="00D9410B">
        <w:rPr>
          <w:rFonts w:ascii="Century Gothic" w:hAnsi="Century Gothic" w:cs="Arial"/>
          <w:sz w:val="24"/>
          <w:szCs w:val="24"/>
        </w:rPr>
        <w:t>monitor and evaluate this policy</w:t>
      </w:r>
      <w:r w:rsidR="00621B09">
        <w:rPr>
          <w:rFonts w:ascii="Century Gothic" w:hAnsi="Century Gothic" w:cs="Arial"/>
          <w:sz w:val="24"/>
          <w:szCs w:val="24"/>
        </w:rPr>
        <w:t>.</w:t>
      </w:r>
    </w:p>
    <w:p w14:paraId="4C2EBB65" w14:textId="77777777" w:rsidR="00621B09" w:rsidRPr="00D9410B" w:rsidRDefault="00621B09" w:rsidP="00E82B2B">
      <w:pPr>
        <w:spacing w:after="0" w:line="360" w:lineRule="auto"/>
        <w:ind w:firstLine="720"/>
        <w:rPr>
          <w:rFonts w:ascii="Century Gothic" w:hAnsi="Century Gothic" w:cs="Arial"/>
          <w:sz w:val="24"/>
          <w:szCs w:val="24"/>
        </w:rPr>
      </w:pPr>
    </w:p>
    <w:p w14:paraId="7301BD2F" w14:textId="72F5C773" w:rsidR="00D9410B" w:rsidRPr="00D9410B" w:rsidRDefault="00D9410B" w:rsidP="00E82B2B">
      <w:pPr>
        <w:spacing w:after="0" w:line="360" w:lineRule="auto"/>
        <w:ind w:left="720"/>
        <w:rPr>
          <w:rFonts w:ascii="Century Gothic" w:hAnsi="Century Gothic" w:cs="Arial"/>
          <w:b/>
          <w:sz w:val="24"/>
          <w:szCs w:val="24"/>
        </w:rPr>
      </w:pPr>
      <w:r w:rsidRPr="00D9410B">
        <w:rPr>
          <w:rFonts w:ascii="Century Gothic" w:hAnsi="Century Gothic" w:cs="Arial"/>
          <w:b/>
          <w:sz w:val="24"/>
          <w:szCs w:val="24"/>
        </w:rPr>
        <w:t>T</w:t>
      </w:r>
      <w:r w:rsidR="00343613" w:rsidRPr="00D9410B">
        <w:rPr>
          <w:rFonts w:ascii="Century Gothic" w:hAnsi="Century Gothic" w:cs="Arial"/>
          <w:b/>
          <w:sz w:val="24"/>
          <w:szCs w:val="24"/>
        </w:rPr>
        <w:t>he Lead in Business, Enterprise and Careers</w:t>
      </w:r>
      <w:r w:rsidRPr="00D9410B">
        <w:rPr>
          <w:rFonts w:ascii="Century Gothic" w:hAnsi="Century Gothic" w:cs="Arial"/>
          <w:b/>
          <w:sz w:val="24"/>
          <w:szCs w:val="24"/>
        </w:rPr>
        <w:t xml:space="preserve"> will:</w:t>
      </w:r>
    </w:p>
    <w:p w14:paraId="1218E2B4" w14:textId="6AC66B19" w:rsidR="00343613" w:rsidRPr="00D9410B" w:rsidRDefault="00D9410B" w:rsidP="00E82B2B">
      <w:pPr>
        <w:spacing w:after="0" w:line="360" w:lineRule="auto"/>
        <w:ind w:left="720"/>
        <w:rPr>
          <w:rFonts w:ascii="Century Gothic" w:hAnsi="Century Gothic" w:cs="Arial"/>
          <w:sz w:val="24"/>
          <w:szCs w:val="24"/>
        </w:rPr>
      </w:pPr>
      <w:r w:rsidRPr="00D9410B">
        <w:rPr>
          <w:rFonts w:ascii="Century Gothic" w:hAnsi="Century Gothic" w:cs="Arial"/>
          <w:sz w:val="24"/>
          <w:szCs w:val="24"/>
        </w:rPr>
        <w:t>discuss and agree all arrangements</w:t>
      </w:r>
      <w:r w:rsidR="00343613" w:rsidRPr="00D9410B">
        <w:rPr>
          <w:rFonts w:ascii="Century Gothic" w:hAnsi="Century Gothic" w:cs="Arial"/>
          <w:sz w:val="24"/>
          <w:szCs w:val="24"/>
        </w:rPr>
        <w:t xml:space="preserve"> in advance of the visit/meeting. </w:t>
      </w:r>
    </w:p>
    <w:p w14:paraId="3CB3246F" w14:textId="77777777" w:rsidR="00343613" w:rsidRPr="00343613" w:rsidRDefault="00343613" w:rsidP="00E82B2B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Arial"/>
          <w:b/>
          <w:sz w:val="24"/>
          <w:szCs w:val="24"/>
        </w:rPr>
      </w:pPr>
    </w:p>
    <w:p w14:paraId="29393910" w14:textId="094F9C3B" w:rsidR="00C40ED2" w:rsidRPr="00343613" w:rsidRDefault="00343613" w:rsidP="00E82B2B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Arial"/>
          <w:b/>
          <w:sz w:val="24"/>
          <w:szCs w:val="24"/>
        </w:rPr>
      </w:pPr>
      <w:r w:rsidRPr="00343613">
        <w:rPr>
          <w:rFonts w:ascii="Century Gothic" w:hAnsi="Century Gothic" w:cs="Arial"/>
          <w:b/>
          <w:sz w:val="24"/>
          <w:szCs w:val="24"/>
        </w:rPr>
        <w:t>5</w:t>
      </w:r>
      <w:r w:rsidR="00C40ED2" w:rsidRPr="00343613">
        <w:rPr>
          <w:rFonts w:ascii="Century Gothic" w:hAnsi="Century Gothic" w:cs="Arial"/>
          <w:b/>
          <w:sz w:val="24"/>
          <w:szCs w:val="24"/>
        </w:rPr>
        <w:t>.</w:t>
      </w:r>
      <w:r w:rsidR="00C40ED2" w:rsidRPr="00343613">
        <w:rPr>
          <w:rFonts w:ascii="Century Gothic" w:hAnsi="Century Gothic" w:cs="Arial"/>
          <w:b/>
          <w:sz w:val="24"/>
          <w:szCs w:val="24"/>
        </w:rPr>
        <w:tab/>
        <w:t>History of Policy Reviews</w:t>
      </w:r>
    </w:p>
    <w:p w14:paraId="134EDC01" w14:textId="77777777" w:rsidR="00C40ED2" w:rsidRPr="00343613" w:rsidRDefault="00C40ED2" w:rsidP="00E82B2B">
      <w:pPr>
        <w:autoSpaceDE w:val="0"/>
        <w:autoSpaceDN w:val="0"/>
        <w:adjustRightInd w:val="0"/>
        <w:spacing w:after="0" w:line="360" w:lineRule="auto"/>
        <w:ind w:left="709"/>
        <w:rPr>
          <w:rFonts w:ascii="Century Gothic" w:hAnsi="Century Gothic" w:cs="Arial"/>
          <w:b/>
          <w:sz w:val="24"/>
          <w:szCs w:val="24"/>
        </w:rPr>
      </w:pPr>
    </w:p>
    <w:tbl>
      <w:tblPr>
        <w:tblStyle w:val="TableGrid"/>
        <w:tblW w:w="0" w:type="auto"/>
        <w:tblInd w:w="709" w:type="dxa"/>
        <w:tblLook w:val="04A0" w:firstRow="1" w:lastRow="0" w:firstColumn="1" w:lastColumn="0" w:noHBand="0" w:noVBand="1"/>
      </w:tblPr>
      <w:tblGrid>
        <w:gridCol w:w="3681"/>
        <w:gridCol w:w="4626"/>
      </w:tblGrid>
      <w:tr w:rsidR="00C40ED2" w:rsidRPr="00343613" w14:paraId="33E473A4" w14:textId="77777777" w:rsidTr="007E4561">
        <w:tc>
          <w:tcPr>
            <w:tcW w:w="3681" w:type="dxa"/>
          </w:tcPr>
          <w:p w14:paraId="5C8CD8F7" w14:textId="77777777" w:rsidR="00C40ED2" w:rsidRPr="00F67923" w:rsidRDefault="00C40ED2" w:rsidP="00E82B2B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F67923">
              <w:rPr>
                <w:rFonts w:ascii="Century Gothic" w:hAnsi="Century Gothic" w:cs="Arial"/>
                <w:b/>
                <w:sz w:val="24"/>
                <w:szCs w:val="24"/>
              </w:rPr>
              <w:t>Implementation Date</w:t>
            </w:r>
          </w:p>
        </w:tc>
        <w:tc>
          <w:tcPr>
            <w:tcW w:w="4626" w:type="dxa"/>
          </w:tcPr>
          <w:p w14:paraId="226C6827" w14:textId="0A58D894" w:rsidR="00C40ED2" w:rsidRPr="00F67923" w:rsidRDefault="001F5FEF" w:rsidP="00E82B2B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F67923">
              <w:rPr>
                <w:rFonts w:ascii="Century Gothic" w:hAnsi="Century Gothic" w:cs="Arial"/>
                <w:b/>
                <w:sz w:val="24"/>
                <w:szCs w:val="24"/>
              </w:rPr>
              <w:t>June 2018</w:t>
            </w:r>
          </w:p>
        </w:tc>
      </w:tr>
      <w:tr w:rsidR="00C40ED2" w:rsidRPr="00343613" w14:paraId="68448C67" w14:textId="77777777" w:rsidTr="007E4561">
        <w:tc>
          <w:tcPr>
            <w:tcW w:w="3681" w:type="dxa"/>
          </w:tcPr>
          <w:p w14:paraId="5E351B64" w14:textId="77777777" w:rsidR="00C40ED2" w:rsidRPr="00343613" w:rsidRDefault="00C40ED2" w:rsidP="00E82B2B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343613">
              <w:rPr>
                <w:rFonts w:ascii="Century Gothic" w:hAnsi="Century Gothic" w:cs="Arial"/>
                <w:b/>
                <w:sz w:val="24"/>
                <w:szCs w:val="24"/>
              </w:rPr>
              <w:t>1</w:t>
            </w:r>
            <w:r w:rsidRPr="00343613">
              <w:rPr>
                <w:rFonts w:ascii="Century Gothic" w:hAnsi="Century Gothic" w:cs="Arial"/>
                <w:b/>
                <w:sz w:val="24"/>
                <w:szCs w:val="24"/>
                <w:vertAlign w:val="superscript"/>
              </w:rPr>
              <w:t>st</w:t>
            </w:r>
            <w:r w:rsidRPr="00343613">
              <w:rPr>
                <w:rFonts w:ascii="Century Gothic" w:hAnsi="Century Gothic" w:cs="Arial"/>
                <w:b/>
                <w:sz w:val="24"/>
                <w:szCs w:val="24"/>
              </w:rPr>
              <w:t xml:space="preserve"> Review Date</w:t>
            </w:r>
          </w:p>
        </w:tc>
        <w:tc>
          <w:tcPr>
            <w:tcW w:w="4626" w:type="dxa"/>
          </w:tcPr>
          <w:p w14:paraId="3668A9BD" w14:textId="63A833F6" w:rsidR="00C40ED2" w:rsidRPr="00343613" w:rsidRDefault="005A0F3F" w:rsidP="00E82B2B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September 2021</w:t>
            </w:r>
          </w:p>
        </w:tc>
      </w:tr>
      <w:tr w:rsidR="00C40ED2" w:rsidRPr="00343613" w14:paraId="7D6AC54F" w14:textId="77777777" w:rsidTr="007E4561">
        <w:tc>
          <w:tcPr>
            <w:tcW w:w="3681" w:type="dxa"/>
          </w:tcPr>
          <w:p w14:paraId="28CB35F8" w14:textId="77777777" w:rsidR="00C40ED2" w:rsidRPr="00343613" w:rsidRDefault="00C40ED2" w:rsidP="00E82B2B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343613">
              <w:rPr>
                <w:rFonts w:ascii="Century Gothic" w:hAnsi="Century Gothic" w:cs="Arial"/>
                <w:b/>
                <w:sz w:val="24"/>
                <w:szCs w:val="24"/>
              </w:rPr>
              <w:t>2</w:t>
            </w:r>
            <w:r w:rsidRPr="00343613">
              <w:rPr>
                <w:rFonts w:ascii="Century Gothic" w:hAnsi="Century Gothic" w:cs="Arial"/>
                <w:b/>
                <w:sz w:val="24"/>
                <w:szCs w:val="24"/>
                <w:vertAlign w:val="superscript"/>
              </w:rPr>
              <w:t>nd</w:t>
            </w:r>
            <w:r w:rsidRPr="00343613">
              <w:rPr>
                <w:rFonts w:ascii="Century Gothic" w:hAnsi="Century Gothic" w:cs="Arial"/>
                <w:b/>
                <w:sz w:val="24"/>
                <w:szCs w:val="24"/>
              </w:rPr>
              <w:t xml:space="preserve"> Review Date</w:t>
            </w:r>
          </w:p>
        </w:tc>
        <w:tc>
          <w:tcPr>
            <w:tcW w:w="4626" w:type="dxa"/>
          </w:tcPr>
          <w:p w14:paraId="16E229D0" w14:textId="77777777" w:rsidR="00C40ED2" w:rsidRPr="00343613" w:rsidRDefault="00C40ED2" w:rsidP="00E82B2B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</w:tr>
      <w:tr w:rsidR="00C40ED2" w:rsidRPr="00343613" w14:paraId="76BD131C" w14:textId="77777777" w:rsidTr="007E4561">
        <w:tc>
          <w:tcPr>
            <w:tcW w:w="3681" w:type="dxa"/>
          </w:tcPr>
          <w:p w14:paraId="0420631C" w14:textId="77777777" w:rsidR="00C40ED2" w:rsidRPr="00343613" w:rsidRDefault="00C40ED2" w:rsidP="00E82B2B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343613">
              <w:rPr>
                <w:rFonts w:ascii="Century Gothic" w:hAnsi="Century Gothic" w:cs="Arial"/>
                <w:b/>
                <w:sz w:val="24"/>
                <w:szCs w:val="24"/>
              </w:rPr>
              <w:t>3</w:t>
            </w:r>
            <w:r w:rsidRPr="00343613">
              <w:rPr>
                <w:rFonts w:ascii="Century Gothic" w:hAnsi="Century Gothic" w:cs="Arial"/>
                <w:b/>
                <w:sz w:val="24"/>
                <w:szCs w:val="24"/>
                <w:vertAlign w:val="superscript"/>
              </w:rPr>
              <w:t>rd</w:t>
            </w:r>
            <w:r w:rsidRPr="00343613">
              <w:rPr>
                <w:rFonts w:ascii="Century Gothic" w:hAnsi="Century Gothic" w:cs="Arial"/>
                <w:b/>
                <w:sz w:val="24"/>
                <w:szCs w:val="24"/>
              </w:rPr>
              <w:t xml:space="preserve"> Review Date</w:t>
            </w:r>
          </w:p>
        </w:tc>
        <w:tc>
          <w:tcPr>
            <w:tcW w:w="4626" w:type="dxa"/>
          </w:tcPr>
          <w:p w14:paraId="6986E2F0" w14:textId="77777777" w:rsidR="00C40ED2" w:rsidRPr="00343613" w:rsidRDefault="00C40ED2" w:rsidP="00E82B2B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</w:tr>
    </w:tbl>
    <w:p w14:paraId="2B2322F8" w14:textId="4B8DB918" w:rsidR="00621B09" w:rsidRPr="00343613" w:rsidRDefault="00C40ED2" w:rsidP="00E82B2B">
      <w:pPr>
        <w:autoSpaceDE w:val="0"/>
        <w:autoSpaceDN w:val="0"/>
        <w:adjustRightInd w:val="0"/>
        <w:spacing w:after="0" w:line="360" w:lineRule="auto"/>
        <w:ind w:left="709"/>
        <w:rPr>
          <w:rFonts w:ascii="Century Gothic" w:hAnsi="Century Gothic" w:cs="Arial"/>
          <w:b/>
          <w:sz w:val="24"/>
          <w:szCs w:val="24"/>
        </w:rPr>
      </w:pPr>
      <w:r w:rsidRPr="00343613">
        <w:rPr>
          <w:rFonts w:ascii="Century Gothic" w:hAnsi="Century Gothic" w:cs="Arial"/>
          <w:b/>
          <w:sz w:val="24"/>
          <w:szCs w:val="24"/>
        </w:rPr>
        <w:br/>
      </w:r>
    </w:p>
    <w:p w14:paraId="7C0D8BF2" w14:textId="7398EB43" w:rsidR="00C40ED2" w:rsidRPr="00343613" w:rsidRDefault="00343613" w:rsidP="00E82B2B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Arial"/>
          <w:b/>
          <w:sz w:val="24"/>
          <w:szCs w:val="24"/>
        </w:rPr>
      </w:pPr>
      <w:r w:rsidRPr="00343613">
        <w:rPr>
          <w:rFonts w:ascii="Century Gothic" w:hAnsi="Century Gothic" w:cs="Arial"/>
          <w:b/>
          <w:sz w:val="24"/>
          <w:szCs w:val="24"/>
        </w:rPr>
        <w:t>6</w:t>
      </w:r>
      <w:r w:rsidR="00C40ED2" w:rsidRPr="00343613">
        <w:rPr>
          <w:rFonts w:ascii="Century Gothic" w:hAnsi="Century Gothic" w:cs="Arial"/>
          <w:b/>
          <w:sz w:val="24"/>
          <w:szCs w:val="24"/>
        </w:rPr>
        <w:t>.</w:t>
      </w:r>
      <w:r w:rsidR="00C40ED2" w:rsidRPr="00343613">
        <w:rPr>
          <w:rFonts w:ascii="Century Gothic" w:hAnsi="Century Gothic" w:cs="Arial"/>
          <w:b/>
          <w:sz w:val="24"/>
          <w:szCs w:val="24"/>
        </w:rPr>
        <w:tab/>
        <w:t>Associated Documentation</w:t>
      </w:r>
    </w:p>
    <w:p w14:paraId="2EBEC717" w14:textId="77777777" w:rsidR="00C40ED2" w:rsidRPr="00343613" w:rsidRDefault="00C40ED2" w:rsidP="00E82B2B">
      <w:pPr>
        <w:spacing w:after="0" w:line="360" w:lineRule="auto"/>
        <w:ind w:left="360"/>
        <w:rPr>
          <w:rFonts w:ascii="Century Gothic" w:hAnsi="Century Gothic" w:cs="Arial"/>
          <w:sz w:val="24"/>
          <w:szCs w:val="24"/>
        </w:rPr>
      </w:pPr>
    </w:p>
    <w:p w14:paraId="5D9ED1A2" w14:textId="2293BD71" w:rsidR="00C40ED2" w:rsidRPr="00343613" w:rsidRDefault="00BB3ED8" w:rsidP="00E82B2B">
      <w:pPr>
        <w:autoSpaceDE w:val="0"/>
        <w:autoSpaceDN w:val="0"/>
        <w:adjustRightInd w:val="0"/>
        <w:spacing w:after="0" w:line="360" w:lineRule="auto"/>
        <w:ind w:left="720"/>
        <w:rPr>
          <w:rFonts w:ascii="Century Gothic" w:hAnsi="Century Gothic" w:cs="Arial"/>
          <w:sz w:val="24"/>
          <w:szCs w:val="24"/>
        </w:rPr>
      </w:pPr>
      <w:r w:rsidRPr="00343613">
        <w:rPr>
          <w:rFonts w:ascii="Century Gothic" w:hAnsi="Century Gothic" w:cs="Arial"/>
          <w:sz w:val="24"/>
          <w:szCs w:val="24"/>
        </w:rPr>
        <w:t>This policy and its accompanying policy in practice are underpinned and shaped by the relevant legislation and guidance including:</w:t>
      </w:r>
    </w:p>
    <w:p w14:paraId="18D76155" w14:textId="76E7BCC0" w:rsidR="00BB3ED8" w:rsidRPr="00343613" w:rsidRDefault="00BB3ED8" w:rsidP="00E82B2B">
      <w:pPr>
        <w:autoSpaceDE w:val="0"/>
        <w:autoSpaceDN w:val="0"/>
        <w:adjustRightInd w:val="0"/>
        <w:spacing w:after="0" w:line="360" w:lineRule="auto"/>
        <w:ind w:left="720"/>
        <w:rPr>
          <w:rFonts w:ascii="Century Gothic" w:hAnsi="Century Gothic" w:cs="Arial"/>
          <w:sz w:val="24"/>
          <w:szCs w:val="24"/>
        </w:rPr>
      </w:pPr>
    </w:p>
    <w:p w14:paraId="33410D28" w14:textId="62138671" w:rsidR="00BB3ED8" w:rsidRPr="00343613" w:rsidRDefault="00343613" w:rsidP="00E82B2B">
      <w:pPr>
        <w:autoSpaceDE w:val="0"/>
        <w:autoSpaceDN w:val="0"/>
        <w:adjustRightInd w:val="0"/>
        <w:spacing w:after="0" w:line="360" w:lineRule="auto"/>
        <w:ind w:left="720"/>
        <w:rPr>
          <w:rFonts w:ascii="Century Gothic" w:hAnsi="Century Gothic" w:cs="Arial"/>
          <w:sz w:val="24"/>
          <w:szCs w:val="24"/>
        </w:rPr>
      </w:pPr>
      <w:r w:rsidRPr="00343613">
        <w:rPr>
          <w:rFonts w:ascii="Century Gothic" w:hAnsi="Century Gothic" w:cs="Arial"/>
          <w:sz w:val="24"/>
          <w:szCs w:val="24"/>
        </w:rPr>
        <w:t>Section 42B of the Education Act 1997</w:t>
      </w:r>
    </w:p>
    <w:sectPr w:rsidR="00BB3ED8" w:rsidRPr="00343613" w:rsidSect="00846752">
      <w:footerReference w:type="default" r:id="rId11"/>
      <w:footerReference w:type="first" r:id="rId12"/>
      <w:pgSz w:w="11906" w:h="16838"/>
      <w:pgMar w:top="1168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ADB1F" w14:textId="77777777" w:rsidR="00963DDA" w:rsidRDefault="00963DDA" w:rsidP="000A01B6">
      <w:pPr>
        <w:spacing w:after="0" w:line="240" w:lineRule="auto"/>
      </w:pPr>
      <w:r>
        <w:separator/>
      </w:r>
    </w:p>
  </w:endnote>
  <w:endnote w:type="continuationSeparator" w:id="0">
    <w:p w14:paraId="4454149E" w14:textId="77777777" w:rsidR="00963DDA" w:rsidRDefault="00963DDA" w:rsidP="000A0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5830933"/>
      <w:docPartObj>
        <w:docPartGallery w:val="Page Numbers (Bottom of Page)"/>
        <w:docPartUnique/>
      </w:docPartObj>
    </w:sdtPr>
    <w:sdtEndPr>
      <w:rPr>
        <w:rFonts w:ascii="Century Gothic" w:hAnsi="Century Gothic"/>
        <w:sz w:val="16"/>
        <w:szCs w:val="16"/>
      </w:rPr>
    </w:sdtEndPr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A422702" w14:textId="3311EA46" w:rsidR="0068290F" w:rsidRPr="0068290F" w:rsidRDefault="005A0F3F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Approved ELT 26.918 - </w:t>
            </w:r>
            <w:r w:rsidR="0068290F" w:rsidRPr="0068290F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="0068290F" w:rsidRPr="0068290F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="0068290F" w:rsidRPr="0068290F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="0068290F" w:rsidRPr="0068290F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6</w:t>
            </w:r>
            <w:r w:rsidR="0068290F" w:rsidRPr="0068290F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="0068290F" w:rsidRPr="0068290F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="0068290F" w:rsidRPr="0068290F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="0068290F" w:rsidRPr="0068290F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="0068290F" w:rsidRPr="0068290F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6</w:t>
            </w:r>
            <w:r w:rsidR="0068290F" w:rsidRPr="0068290F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A9108" w14:textId="40089101" w:rsidR="004F6CFE" w:rsidRPr="004F6CFE" w:rsidRDefault="00F374DA" w:rsidP="00B9479A">
    <w:pPr>
      <w:pStyle w:val="Footer"/>
      <w:rPr>
        <w:rFonts w:ascii="Century Gothic" w:hAnsi="Century Gothic"/>
        <w:sz w:val="16"/>
        <w:szCs w:val="16"/>
      </w:rPr>
    </w:pPr>
    <w:sdt>
      <w:sdtPr>
        <w:id w:val="2066222072"/>
        <w:docPartObj>
          <w:docPartGallery w:val="Page Numbers (Bottom of Page)"/>
          <w:docPartUnique/>
        </w:docPartObj>
      </w:sdtPr>
      <w:sdtEndPr>
        <w:rPr>
          <w:rFonts w:ascii="Century Gothic" w:hAnsi="Century Gothic"/>
          <w:noProof/>
          <w:sz w:val="16"/>
          <w:szCs w:val="16"/>
        </w:rPr>
      </w:sdtEndPr>
      <w:sdtContent/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2DDA6" w14:textId="77777777" w:rsidR="00963DDA" w:rsidRDefault="00963DDA" w:rsidP="000A01B6">
      <w:pPr>
        <w:spacing w:after="0" w:line="240" w:lineRule="auto"/>
      </w:pPr>
      <w:r>
        <w:separator/>
      </w:r>
    </w:p>
  </w:footnote>
  <w:footnote w:type="continuationSeparator" w:id="0">
    <w:p w14:paraId="57081C1D" w14:textId="77777777" w:rsidR="00963DDA" w:rsidRDefault="00963DDA" w:rsidP="000A01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67B75"/>
    <w:multiLevelType w:val="hybridMultilevel"/>
    <w:tmpl w:val="371CAE9E"/>
    <w:lvl w:ilvl="0" w:tplc="08090017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 w15:restartNumberingAfterBreak="0">
    <w:nsid w:val="13B662E3"/>
    <w:multiLevelType w:val="multilevel"/>
    <w:tmpl w:val="CB147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7E6C90"/>
    <w:multiLevelType w:val="multilevel"/>
    <w:tmpl w:val="1162408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48D2B32"/>
    <w:multiLevelType w:val="hybridMultilevel"/>
    <w:tmpl w:val="A2EEFC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24303"/>
    <w:multiLevelType w:val="hybridMultilevel"/>
    <w:tmpl w:val="289E809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B18A0"/>
    <w:multiLevelType w:val="hybridMultilevel"/>
    <w:tmpl w:val="B5506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33782E"/>
    <w:multiLevelType w:val="hybridMultilevel"/>
    <w:tmpl w:val="7A629CA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E3105C"/>
    <w:multiLevelType w:val="hybridMultilevel"/>
    <w:tmpl w:val="A664B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742943"/>
    <w:multiLevelType w:val="multilevel"/>
    <w:tmpl w:val="564E4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AB7360"/>
    <w:multiLevelType w:val="hybridMultilevel"/>
    <w:tmpl w:val="DAD4794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033909"/>
    <w:multiLevelType w:val="multilevel"/>
    <w:tmpl w:val="B1F82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9335A8"/>
    <w:multiLevelType w:val="hybridMultilevel"/>
    <w:tmpl w:val="51188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BB75A0"/>
    <w:multiLevelType w:val="hybridMultilevel"/>
    <w:tmpl w:val="7632D0F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DF0946"/>
    <w:multiLevelType w:val="hybridMultilevel"/>
    <w:tmpl w:val="D110E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A51811"/>
    <w:multiLevelType w:val="hybridMultilevel"/>
    <w:tmpl w:val="0D143A2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B9EA436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4D4390"/>
    <w:multiLevelType w:val="multilevel"/>
    <w:tmpl w:val="5EECF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ED41A28"/>
    <w:multiLevelType w:val="multilevel"/>
    <w:tmpl w:val="6FB4D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12744CC"/>
    <w:multiLevelType w:val="hybridMultilevel"/>
    <w:tmpl w:val="0DC6BDE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2767C9"/>
    <w:multiLevelType w:val="hybridMultilevel"/>
    <w:tmpl w:val="CE36A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A553E3"/>
    <w:multiLevelType w:val="multilevel"/>
    <w:tmpl w:val="FD5A0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D5A345B"/>
    <w:multiLevelType w:val="multilevel"/>
    <w:tmpl w:val="8D9E8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E0551E3"/>
    <w:multiLevelType w:val="multilevel"/>
    <w:tmpl w:val="62805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4"/>
  </w:num>
  <w:num w:numId="3">
    <w:abstractNumId w:val="12"/>
  </w:num>
  <w:num w:numId="4">
    <w:abstractNumId w:val="6"/>
  </w:num>
  <w:num w:numId="5">
    <w:abstractNumId w:val="3"/>
  </w:num>
  <w:num w:numId="6">
    <w:abstractNumId w:val="18"/>
  </w:num>
  <w:num w:numId="7">
    <w:abstractNumId w:val="5"/>
  </w:num>
  <w:num w:numId="8">
    <w:abstractNumId w:val="13"/>
  </w:num>
  <w:num w:numId="9">
    <w:abstractNumId w:val="4"/>
  </w:num>
  <w:num w:numId="10">
    <w:abstractNumId w:val="1"/>
  </w:num>
  <w:num w:numId="11">
    <w:abstractNumId w:val="16"/>
  </w:num>
  <w:num w:numId="12">
    <w:abstractNumId w:val="19"/>
  </w:num>
  <w:num w:numId="13">
    <w:abstractNumId w:val="21"/>
  </w:num>
  <w:num w:numId="14">
    <w:abstractNumId w:val="15"/>
  </w:num>
  <w:num w:numId="15">
    <w:abstractNumId w:val="20"/>
  </w:num>
  <w:num w:numId="16">
    <w:abstractNumId w:val="8"/>
  </w:num>
  <w:num w:numId="17">
    <w:abstractNumId w:val="10"/>
  </w:num>
  <w:num w:numId="18">
    <w:abstractNumId w:val="17"/>
  </w:num>
  <w:num w:numId="19">
    <w:abstractNumId w:val="11"/>
  </w:num>
  <w:num w:numId="20">
    <w:abstractNumId w:val="0"/>
  </w:num>
  <w:num w:numId="21">
    <w:abstractNumId w:val="7"/>
  </w:num>
  <w:num w:numId="22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2A3"/>
    <w:rsid w:val="00012396"/>
    <w:rsid w:val="00060DFC"/>
    <w:rsid w:val="00062B34"/>
    <w:rsid w:val="000652B8"/>
    <w:rsid w:val="00084A73"/>
    <w:rsid w:val="00092441"/>
    <w:rsid w:val="000A01B6"/>
    <w:rsid w:val="000A4A4E"/>
    <w:rsid w:val="000A5AF7"/>
    <w:rsid w:val="000C02F4"/>
    <w:rsid w:val="000C2B50"/>
    <w:rsid w:val="000C43FE"/>
    <w:rsid w:val="000D14D3"/>
    <w:rsid w:val="000D5779"/>
    <w:rsid w:val="00110A34"/>
    <w:rsid w:val="00120799"/>
    <w:rsid w:val="00120C67"/>
    <w:rsid w:val="00124EB0"/>
    <w:rsid w:val="00132D6F"/>
    <w:rsid w:val="00140771"/>
    <w:rsid w:val="0014245C"/>
    <w:rsid w:val="00162A2B"/>
    <w:rsid w:val="001674AA"/>
    <w:rsid w:val="00180104"/>
    <w:rsid w:val="00181A63"/>
    <w:rsid w:val="001851E6"/>
    <w:rsid w:val="00191DBB"/>
    <w:rsid w:val="001A6BC9"/>
    <w:rsid w:val="001B1986"/>
    <w:rsid w:val="001B5273"/>
    <w:rsid w:val="001B58F8"/>
    <w:rsid w:val="001C5719"/>
    <w:rsid w:val="001C5CFD"/>
    <w:rsid w:val="001D6092"/>
    <w:rsid w:val="001E37C3"/>
    <w:rsid w:val="001E6352"/>
    <w:rsid w:val="001F5FEF"/>
    <w:rsid w:val="00201B60"/>
    <w:rsid w:val="00201D49"/>
    <w:rsid w:val="002034F4"/>
    <w:rsid w:val="00203D3F"/>
    <w:rsid w:val="00207C79"/>
    <w:rsid w:val="002235A4"/>
    <w:rsid w:val="00224EBF"/>
    <w:rsid w:val="002338BF"/>
    <w:rsid w:val="00233969"/>
    <w:rsid w:val="00244C02"/>
    <w:rsid w:val="0024630D"/>
    <w:rsid w:val="002535CD"/>
    <w:rsid w:val="00260760"/>
    <w:rsid w:val="00283547"/>
    <w:rsid w:val="002848FC"/>
    <w:rsid w:val="00284DF6"/>
    <w:rsid w:val="00295B0B"/>
    <w:rsid w:val="002A0F90"/>
    <w:rsid w:val="002C39BD"/>
    <w:rsid w:val="002C4CA8"/>
    <w:rsid w:val="002D3198"/>
    <w:rsid w:val="002E0318"/>
    <w:rsid w:val="002E69F5"/>
    <w:rsid w:val="002F6F6E"/>
    <w:rsid w:val="0030513C"/>
    <w:rsid w:val="003062A6"/>
    <w:rsid w:val="00320316"/>
    <w:rsid w:val="0032211F"/>
    <w:rsid w:val="00330565"/>
    <w:rsid w:val="00343613"/>
    <w:rsid w:val="00363229"/>
    <w:rsid w:val="003655FF"/>
    <w:rsid w:val="00375C7E"/>
    <w:rsid w:val="0039335B"/>
    <w:rsid w:val="00397903"/>
    <w:rsid w:val="00397DD1"/>
    <w:rsid w:val="003A12A2"/>
    <w:rsid w:val="003C121C"/>
    <w:rsid w:val="003C60A0"/>
    <w:rsid w:val="003E1EB2"/>
    <w:rsid w:val="003E3BD7"/>
    <w:rsid w:val="003F233C"/>
    <w:rsid w:val="003F6FDC"/>
    <w:rsid w:val="004067DE"/>
    <w:rsid w:val="00413BDC"/>
    <w:rsid w:val="00421B07"/>
    <w:rsid w:val="00430C51"/>
    <w:rsid w:val="00432762"/>
    <w:rsid w:val="004333D7"/>
    <w:rsid w:val="00451E92"/>
    <w:rsid w:val="00473835"/>
    <w:rsid w:val="00481834"/>
    <w:rsid w:val="0049522C"/>
    <w:rsid w:val="004A4CC7"/>
    <w:rsid w:val="004C4AE1"/>
    <w:rsid w:val="004F6CFE"/>
    <w:rsid w:val="005108FC"/>
    <w:rsid w:val="005267FD"/>
    <w:rsid w:val="00544F4B"/>
    <w:rsid w:val="00550917"/>
    <w:rsid w:val="00560A33"/>
    <w:rsid w:val="00567175"/>
    <w:rsid w:val="005773AC"/>
    <w:rsid w:val="00580344"/>
    <w:rsid w:val="0058050D"/>
    <w:rsid w:val="00582BF0"/>
    <w:rsid w:val="00583673"/>
    <w:rsid w:val="0059231D"/>
    <w:rsid w:val="00594B62"/>
    <w:rsid w:val="00596F92"/>
    <w:rsid w:val="005A07F0"/>
    <w:rsid w:val="005A0F3F"/>
    <w:rsid w:val="005A1C64"/>
    <w:rsid w:val="005B2B7A"/>
    <w:rsid w:val="005D0511"/>
    <w:rsid w:val="005D4D57"/>
    <w:rsid w:val="005E2A65"/>
    <w:rsid w:val="005E464D"/>
    <w:rsid w:val="005E4726"/>
    <w:rsid w:val="005F5C70"/>
    <w:rsid w:val="00607FDA"/>
    <w:rsid w:val="00613A62"/>
    <w:rsid w:val="00615A49"/>
    <w:rsid w:val="00621B09"/>
    <w:rsid w:val="006316C6"/>
    <w:rsid w:val="0065389E"/>
    <w:rsid w:val="006559FF"/>
    <w:rsid w:val="00673468"/>
    <w:rsid w:val="00680862"/>
    <w:rsid w:val="0068290F"/>
    <w:rsid w:val="00693182"/>
    <w:rsid w:val="006937D2"/>
    <w:rsid w:val="00695720"/>
    <w:rsid w:val="006A4B29"/>
    <w:rsid w:val="006A51DE"/>
    <w:rsid w:val="006A6B18"/>
    <w:rsid w:val="006C44DD"/>
    <w:rsid w:val="006D170A"/>
    <w:rsid w:val="006E1A9A"/>
    <w:rsid w:val="006E4A4A"/>
    <w:rsid w:val="006E54ED"/>
    <w:rsid w:val="006F140A"/>
    <w:rsid w:val="006F5C93"/>
    <w:rsid w:val="006F689B"/>
    <w:rsid w:val="00700FCE"/>
    <w:rsid w:val="00703136"/>
    <w:rsid w:val="00707F18"/>
    <w:rsid w:val="0071432A"/>
    <w:rsid w:val="00727C12"/>
    <w:rsid w:val="007335AE"/>
    <w:rsid w:val="007376AA"/>
    <w:rsid w:val="007473CE"/>
    <w:rsid w:val="007534A6"/>
    <w:rsid w:val="0076561A"/>
    <w:rsid w:val="00777C6F"/>
    <w:rsid w:val="00787F8F"/>
    <w:rsid w:val="00792E97"/>
    <w:rsid w:val="007A0EE6"/>
    <w:rsid w:val="007A271B"/>
    <w:rsid w:val="007D00C7"/>
    <w:rsid w:val="007F5D21"/>
    <w:rsid w:val="007F6809"/>
    <w:rsid w:val="00804389"/>
    <w:rsid w:val="00831BA4"/>
    <w:rsid w:val="008349AE"/>
    <w:rsid w:val="00846752"/>
    <w:rsid w:val="00855228"/>
    <w:rsid w:val="00866BC4"/>
    <w:rsid w:val="00867F72"/>
    <w:rsid w:val="00881498"/>
    <w:rsid w:val="00890CCD"/>
    <w:rsid w:val="008928D0"/>
    <w:rsid w:val="008943CE"/>
    <w:rsid w:val="008B2EC8"/>
    <w:rsid w:val="008C29B3"/>
    <w:rsid w:val="008D46CE"/>
    <w:rsid w:val="008D5954"/>
    <w:rsid w:val="008E161E"/>
    <w:rsid w:val="008E4625"/>
    <w:rsid w:val="008F134F"/>
    <w:rsid w:val="008F21CC"/>
    <w:rsid w:val="008F3CA6"/>
    <w:rsid w:val="008F5D3B"/>
    <w:rsid w:val="00904F6A"/>
    <w:rsid w:val="0091221C"/>
    <w:rsid w:val="00922430"/>
    <w:rsid w:val="009466B5"/>
    <w:rsid w:val="00956EC5"/>
    <w:rsid w:val="00960389"/>
    <w:rsid w:val="0096290F"/>
    <w:rsid w:val="00963DDA"/>
    <w:rsid w:val="00967C32"/>
    <w:rsid w:val="00972C6E"/>
    <w:rsid w:val="00991BDD"/>
    <w:rsid w:val="009921B1"/>
    <w:rsid w:val="00994F4F"/>
    <w:rsid w:val="009A5C39"/>
    <w:rsid w:val="009B1BCF"/>
    <w:rsid w:val="009F795C"/>
    <w:rsid w:val="00A027CF"/>
    <w:rsid w:val="00A035F0"/>
    <w:rsid w:val="00A04AB6"/>
    <w:rsid w:val="00A12861"/>
    <w:rsid w:val="00A21440"/>
    <w:rsid w:val="00A301D4"/>
    <w:rsid w:val="00A40F04"/>
    <w:rsid w:val="00A5784C"/>
    <w:rsid w:val="00A603AB"/>
    <w:rsid w:val="00A7188E"/>
    <w:rsid w:val="00A8290F"/>
    <w:rsid w:val="00A832A8"/>
    <w:rsid w:val="00A94FF6"/>
    <w:rsid w:val="00AA6121"/>
    <w:rsid w:val="00AC23F9"/>
    <w:rsid w:val="00AC2D80"/>
    <w:rsid w:val="00AC47D5"/>
    <w:rsid w:val="00AD0915"/>
    <w:rsid w:val="00AF2AF8"/>
    <w:rsid w:val="00AF3DE0"/>
    <w:rsid w:val="00AF409A"/>
    <w:rsid w:val="00B03328"/>
    <w:rsid w:val="00B056CA"/>
    <w:rsid w:val="00B07ECA"/>
    <w:rsid w:val="00B11D68"/>
    <w:rsid w:val="00B16A77"/>
    <w:rsid w:val="00B2031D"/>
    <w:rsid w:val="00B23FF7"/>
    <w:rsid w:val="00B26723"/>
    <w:rsid w:val="00B27252"/>
    <w:rsid w:val="00B35F4A"/>
    <w:rsid w:val="00B43656"/>
    <w:rsid w:val="00B55301"/>
    <w:rsid w:val="00B604AB"/>
    <w:rsid w:val="00B613AF"/>
    <w:rsid w:val="00B62443"/>
    <w:rsid w:val="00B63437"/>
    <w:rsid w:val="00B71857"/>
    <w:rsid w:val="00B73F66"/>
    <w:rsid w:val="00B80657"/>
    <w:rsid w:val="00B80E57"/>
    <w:rsid w:val="00B84429"/>
    <w:rsid w:val="00B86268"/>
    <w:rsid w:val="00B9479A"/>
    <w:rsid w:val="00B963E1"/>
    <w:rsid w:val="00BA1BB5"/>
    <w:rsid w:val="00BB3ED8"/>
    <w:rsid w:val="00BB5770"/>
    <w:rsid w:val="00BB7BB9"/>
    <w:rsid w:val="00BC175D"/>
    <w:rsid w:val="00BC29E7"/>
    <w:rsid w:val="00BC4DF6"/>
    <w:rsid w:val="00BD3E4B"/>
    <w:rsid w:val="00BE74EB"/>
    <w:rsid w:val="00BF40FD"/>
    <w:rsid w:val="00BF422B"/>
    <w:rsid w:val="00BF4C95"/>
    <w:rsid w:val="00BF7726"/>
    <w:rsid w:val="00C07CB2"/>
    <w:rsid w:val="00C161A9"/>
    <w:rsid w:val="00C17735"/>
    <w:rsid w:val="00C33DE1"/>
    <w:rsid w:val="00C40ED2"/>
    <w:rsid w:val="00C43C2A"/>
    <w:rsid w:val="00C45D43"/>
    <w:rsid w:val="00C50176"/>
    <w:rsid w:val="00C5411A"/>
    <w:rsid w:val="00C63AFB"/>
    <w:rsid w:val="00C6639B"/>
    <w:rsid w:val="00C71832"/>
    <w:rsid w:val="00C85E07"/>
    <w:rsid w:val="00CB0814"/>
    <w:rsid w:val="00CC4CD8"/>
    <w:rsid w:val="00CC53D7"/>
    <w:rsid w:val="00CE458A"/>
    <w:rsid w:val="00CE71E0"/>
    <w:rsid w:val="00D165FF"/>
    <w:rsid w:val="00D31A2E"/>
    <w:rsid w:val="00D344F4"/>
    <w:rsid w:val="00D41454"/>
    <w:rsid w:val="00D50BBC"/>
    <w:rsid w:val="00D52408"/>
    <w:rsid w:val="00D52D73"/>
    <w:rsid w:val="00D56550"/>
    <w:rsid w:val="00D708B8"/>
    <w:rsid w:val="00D70A23"/>
    <w:rsid w:val="00D82A1A"/>
    <w:rsid w:val="00D9410B"/>
    <w:rsid w:val="00DA4C26"/>
    <w:rsid w:val="00DA575A"/>
    <w:rsid w:val="00DA7F86"/>
    <w:rsid w:val="00DC0B09"/>
    <w:rsid w:val="00DC5CC0"/>
    <w:rsid w:val="00DC7878"/>
    <w:rsid w:val="00DD145B"/>
    <w:rsid w:val="00DD2751"/>
    <w:rsid w:val="00DD717A"/>
    <w:rsid w:val="00DE7229"/>
    <w:rsid w:val="00DF214E"/>
    <w:rsid w:val="00E0526A"/>
    <w:rsid w:val="00E072A5"/>
    <w:rsid w:val="00E26224"/>
    <w:rsid w:val="00E339FF"/>
    <w:rsid w:val="00E455C6"/>
    <w:rsid w:val="00E538D7"/>
    <w:rsid w:val="00E60B14"/>
    <w:rsid w:val="00E73CF6"/>
    <w:rsid w:val="00E76D13"/>
    <w:rsid w:val="00E82B2B"/>
    <w:rsid w:val="00E875A3"/>
    <w:rsid w:val="00E879B8"/>
    <w:rsid w:val="00E92870"/>
    <w:rsid w:val="00E95622"/>
    <w:rsid w:val="00EA07D7"/>
    <w:rsid w:val="00EA48D7"/>
    <w:rsid w:val="00EB3956"/>
    <w:rsid w:val="00EB4B78"/>
    <w:rsid w:val="00EC1110"/>
    <w:rsid w:val="00EC1260"/>
    <w:rsid w:val="00ED00B8"/>
    <w:rsid w:val="00EE7141"/>
    <w:rsid w:val="00EF10EA"/>
    <w:rsid w:val="00EF28B3"/>
    <w:rsid w:val="00EF5948"/>
    <w:rsid w:val="00EF6832"/>
    <w:rsid w:val="00EF79FA"/>
    <w:rsid w:val="00F00D0B"/>
    <w:rsid w:val="00F02A5A"/>
    <w:rsid w:val="00F0418D"/>
    <w:rsid w:val="00F07D0A"/>
    <w:rsid w:val="00F17D3F"/>
    <w:rsid w:val="00F23F37"/>
    <w:rsid w:val="00F34C0A"/>
    <w:rsid w:val="00F35BDF"/>
    <w:rsid w:val="00F360AA"/>
    <w:rsid w:val="00F3719B"/>
    <w:rsid w:val="00F374DA"/>
    <w:rsid w:val="00F54638"/>
    <w:rsid w:val="00F622A3"/>
    <w:rsid w:val="00F628C8"/>
    <w:rsid w:val="00F637C4"/>
    <w:rsid w:val="00F6580A"/>
    <w:rsid w:val="00F67114"/>
    <w:rsid w:val="00F67923"/>
    <w:rsid w:val="00F75BB4"/>
    <w:rsid w:val="00F76B0F"/>
    <w:rsid w:val="00F80D6A"/>
    <w:rsid w:val="00F843EC"/>
    <w:rsid w:val="00F915D5"/>
    <w:rsid w:val="00F934C9"/>
    <w:rsid w:val="00FA63E9"/>
    <w:rsid w:val="00FC7782"/>
    <w:rsid w:val="00FD7B11"/>
    <w:rsid w:val="00FE1D05"/>
    <w:rsid w:val="00FF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7A880037"/>
  <w15:docId w15:val="{73CA3211-529B-4DA4-AFFA-E1824C2D0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CB081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8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01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1B6"/>
  </w:style>
  <w:style w:type="paragraph" w:styleId="Footer">
    <w:name w:val="footer"/>
    <w:basedOn w:val="Normal"/>
    <w:link w:val="FooterChar"/>
    <w:uiPriority w:val="99"/>
    <w:unhideWhenUsed/>
    <w:rsid w:val="000A01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1B6"/>
  </w:style>
  <w:style w:type="paragraph" w:styleId="BalloonText">
    <w:name w:val="Balloon Text"/>
    <w:basedOn w:val="Normal"/>
    <w:link w:val="BalloonTextChar"/>
    <w:uiPriority w:val="99"/>
    <w:semiHidden/>
    <w:unhideWhenUsed/>
    <w:rsid w:val="00233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96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613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13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13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13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13AF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E4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9231D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15A4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52D73"/>
    <w:rPr>
      <w:color w:val="0000FF"/>
      <w:u w:val="single"/>
    </w:rPr>
  </w:style>
  <w:style w:type="character" w:styleId="Strong">
    <w:name w:val="Strong"/>
    <w:qFormat/>
    <w:rsid w:val="00596F92"/>
    <w:rPr>
      <w:b/>
      <w:bCs/>
    </w:rPr>
  </w:style>
  <w:style w:type="character" w:customStyle="1" w:styleId="Heading3Char">
    <w:name w:val="Heading 3 Char"/>
    <w:basedOn w:val="DefaultParagraphFont"/>
    <w:link w:val="Heading3"/>
    <w:rsid w:val="00CB0814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4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po@ncdat.org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1401C-4840-4A7A-AA75-F7513AE1F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College Durham</Company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106326</dc:creator>
  <cp:lastModifiedBy>Christine Connolly</cp:lastModifiedBy>
  <cp:revision>3</cp:revision>
  <cp:lastPrinted>2018-05-17T15:43:00Z</cp:lastPrinted>
  <dcterms:created xsi:type="dcterms:W3CDTF">2020-11-10T15:06:00Z</dcterms:created>
  <dcterms:modified xsi:type="dcterms:W3CDTF">2021-05-26T15:45:00Z</dcterms:modified>
</cp:coreProperties>
</file>